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D87D" w14:textId="486C7A8C" w:rsidR="00E01EF6" w:rsidRPr="00A70848" w:rsidRDefault="00E01EF6" w:rsidP="00E01EF6">
      <w:pPr>
        <w:spacing w:line="249" w:lineRule="auto"/>
        <w:ind w:left="126" w:right="132" w:firstLine="701"/>
        <w:jc w:val="center"/>
        <w:rPr>
          <w:b/>
          <w:spacing w:val="-4"/>
          <w:sz w:val="29"/>
        </w:rPr>
      </w:pPr>
      <w:bookmarkStart w:id="0" w:name="_Hlk222387654"/>
      <w:r w:rsidRPr="00A70848">
        <w:rPr>
          <w:b/>
          <w:spacing w:val="-4"/>
          <w:sz w:val="29"/>
        </w:rPr>
        <w:t>Разъяснения по ведению закупочной деятельности</w:t>
      </w:r>
    </w:p>
    <w:p w14:paraId="78B3F485" w14:textId="23EB271E" w:rsidR="00E01EF6" w:rsidRPr="00A70848" w:rsidRDefault="00E01EF6" w:rsidP="00E01EF6">
      <w:pPr>
        <w:spacing w:line="249" w:lineRule="auto"/>
        <w:ind w:left="126" w:right="132" w:firstLine="701"/>
        <w:jc w:val="center"/>
        <w:rPr>
          <w:b/>
          <w:spacing w:val="-4"/>
          <w:sz w:val="29"/>
        </w:rPr>
      </w:pPr>
      <w:r w:rsidRPr="00A70848">
        <w:rPr>
          <w:b/>
          <w:spacing w:val="-4"/>
          <w:sz w:val="29"/>
        </w:rPr>
        <w:t>ФГАОУ ВО «СПбПУ»</w:t>
      </w:r>
    </w:p>
    <w:p w14:paraId="0F486F36" w14:textId="7CD01D32" w:rsidR="00E42BD4" w:rsidRPr="00912C7F" w:rsidRDefault="00E42BD4" w:rsidP="00E01EF6">
      <w:pPr>
        <w:spacing w:line="249" w:lineRule="auto"/>
        <w:ind w:left="126" w:right="132" w:firstLine="701"/>
        <w:jc w:val="center"/>
        <w:rPr>
          <w:bCs/>
          <w:i/>
          <w:iCs/>
          <w:spacing w:val="-4"/>
          <w:sz w:val="29"/>
        </w:rPr>
      </w:pPr>
      <w:r w:rsidRPr="00912C7F">
        <w:rPr>
          <w:bCs/>
          <w:i/>
          <w:iCs/>
          <w:spacing w:val="-4"/>
          <w:sz w:val="29"/>
        </w:rPr>
        <w:t>(</w:t>
      </w:r>
      <w:r w:rsidR="00EC6DEB" w:rsidRPr="00912C7F">
        <w:rPr>
          <w:bCs/>
          <w:i/>
          <w:iCs/>
          <w:spacing w:val="-4"/>
          <w:sz w:val="29"/>
        </w:rPr>
        <w:t>о</w:t>
      </w:r>
      <w:r w:rsidRPr="00912C7F">
        <w:rPr>
          <w:bCs/>
          <w:i/>
          <w:iCs/>
          <w:spacing w:val="-4"/>
          <w:sz w:val="29"/>
        </w:rPr>
        <w:t>собенности и порядок осуществления закупок в связи с в</w:t>
      </w:r>
      <w:r w:rsidR="00EC6DEB" w:rsidRPr="00912C7F">
        <w:rPr>
          <w:bCs/>
          <w:i/>
          <w:iCs/>
          <w:spacing w:val="-4"/>
          <w:sz w:val="29"/>
        </w:rPr>
        <w:t>в</w:t>
      </w:r>
      <w:r w:rsidRPr="00912C7F">
        <w:rPr>
          <w:bCs/>
          <w:i/>
          <w:iCs/>
          <w:spacing w:val="-4"/>
          <w:sz w:val="29"/>
        </w:rPr>
        <w:t>едением политических и/или экономических санкций иностранными государствами в отношении Университета)</w:t>
      </w:r>
    </w:p>
    <w:bookmarkEnd w:id="0"/>
    <w:p w14:paraId="2AB88C9A" w14:textId="77777777" w:rsidR="00E01EF6" w:rsidRPr="00E01EF6" w:rsidRDefault="00E01EF6" w:rsidP="00E01EF6">
      <w:pPr>
        <w:spacing w:line="249" w:lineRule="auto"/>
        <w:ind w:left="126" w:right="132" w:firstLine="701"/>
        <w:jc w:val="both"/>
        <w:rPr>
          <w:bCs/>
          <w:spacing w:val="-4"/>
          <w:sz w:val="29"/>
        </w:rPr>
      </w:pPr>
    </w:p>
    <w:p w14:paraId="04F6B435" w14:textId="77777777" w:rsidR="00E01EF6" w:rsidRPr="00A95C1F" w:rsidRDefault="00E01EF6" w:rsidP="00E01EF6">
      <w:pPr>
        <w:spacing w:line="249" w:lineRule="auto"/>
        <w:ind w:left="126" w:right="132" w:firstLine="701"/>
        <w:jc w:val="both"/>
        <w:rPr>
          <w:bCs/>
          <w:spacing w:val="-4"/>
          <w:sz w:val="29"/>
        </w:rPr>
      </w:pPr>
      <w:r w:rsidRPr="00A95C1F">
        <w:rPr>
          <w:bCs/>
          <w:spacing w:val="-4"/>
          <w:sz w:val="29"/>
        </w:rPr>
        <w:t>Закупки товаров, работ, услуг для нужд ФГАОУ ВО «СПбПУ» проводятся в соответствии с положениями Федерального закона от 18.07.2011 № 223-ФЗ «О закупках товаров, работ, услуг отдельными видами юридических лиц» (далее – Закон № 223-ФЗ). Основным документом, регламентирующим закупочную деятельность и устанавливающим правила проведения закупок ФГАОУ ВО «СПбПУ», является Положение о закупках товаров, работ, услуг для нужд федерального государственного автономного образовательного учреждения высшего образования «Санкт-Петербургский государственный политехнический университет» (далее – Положение о закупках).</w:t>
      </w:r>
    </w:p>
    <w:p w14:paraId="4100EC9E" w14:textId="70A07B96" w:rsidR="00E01EF6" w:rsidRPr="00A95C1F" w:rsidRDefault="00E01EF6" w:rsidP="00E01EF6">
      <w:pPr>
        <w:spacing w:line="249" w:lineRule="auto"/>
        <w:ind w:left="126" w:right="132" w:firstLine="701"/>
        <w:jc w:val="both"/>
        <w:rPr>
          <w:bCs/>
          <w:spacing w:val="-4"/>
          <w:sz w:val="29"/>
        </w:rPr>
      </w:pPr>
      <w:r w:rsidRPr="00A95C1F">
        <w:rPr>
          <w:bCs/>
          <w:spacing w:val="-4"/>
          <w:sz w:val="29"/>
        </w:rPr>
        <w:t xml:space="preserve">В связи с введением в 2022 году политических и экономических санкций в отношении российских научных и образовательных учреждений (Письмо Минобрнауки от 17.06.2022 №МН-17/2032, СПбПУ находится в списке вузов РФ, в отношении которых Указом Украины № 401/2022 введены санкции) на ФГАОУ ВО «СПбПУ» распространяется действие постановления Правительства Российской Федерации от 06.03.2022 № 301 «Об основаниях неразмещения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договоры» (далее – Постановление № 301). </w:t>
      </w:r>
    </w:p>
    <w:p w14:paraId="307E0783" w14:textId="499D5FCC" w:rsidR="002C54A8" w:rsidRPr="00A95C1F" w:rsidRDefault="002C54A8" w:rsidP="002C54A8">
      <w:pPr>
        <w:spacing w:line="249" w:lineRule="auto"/>
        <w:ind w:left="126" w:right="132" w:firstLine="701"/>
        <w:jc w:val="both"/>
        <w:rPr>
          <w:bCs/>
          <w:sz w:val="29"/>
        </w:rPr>
      </w:pPr>
      <w:r w:rsidRPr="00A95C1F">
        <w:rPr>
          <w:bCs/>
          <w:sz w:val="29"/>
        </w:rPr>
        <w:t>Таким образом, в настоящее время университет осуществляет закупочную деятельность в соответствии с требованиями части 16 статьи 4 Закона № 223-ФЗ и статьи 9.1 Положения о закупках</w:t>
      </w:r>
      <w:r w:rsidR="00640599" w:rsidRPr="00A95C1F">
        <w:rPr>
          <w:bCs/>
          <w:sz w:val="29"/>
        </w:rPr>
        <w:t xml:space="preserve"> в следующем порядке:</w:t>
      </w:r>
    </w:p>
    <w:p w14:paraId="1A9AC229" w14:textId="08B160F1" w:rsidR="002C54A8" w:rsidRPr="00A95C1F" w:rsidRDefault="00640599" w:rsidP="002C54A8">
      <w:pPr>
        <w:spacing w:line="249" w:lineRule="auto"/>
        <w:ind w:left="126" w:right="132" w:firstLine="701"/>
        <w:jc w:val="both"/>
        <w:rPr>
          <w:bCs/>
          <w:sz w:val="29"/>
        </w:rPr>
      </w:pPr>
      <w:r w:rsidRPr="00A95C1F">
        <w:rPr>
          <w:bCs/>
          <w:sz w:val="29"/>
        </w:rPr>
        <w:t xml:space="preserve">1. </w:t>
      </w:r>
      <w:r w:rsidR="002C54A8" w:rsidRPr="00A95C1F">
        <w:rPr>
          <w:bCs/>
          <w:sz w:val="29"/>
        </w:rPr>
        <w:t>Заказчик проводит закрытые конкурентные закупки или неконкурентные закупки без размещения информации о таких закупках на Официальном сайте.</w:t>
      </w:r>
    </w:p>
    <w:p w14:paraId="3E174F00" w14:textId="77777777" w:rsidR="002C54A8" w:rsidRPr="00A95C1F" w:rsidRDefault="002C54A8" w:rsidP="002C54A8">
      <w:pPr>
        <w:spacing w:line="249" w:lineRule="auto"/>
        <w:ind w:left="126" w:right="132" w:firstLine="701"/>
        <w:jc w:val="both"/>
        <w:rPr>
          <w:bCs/>
          <w:sz w:val="29"/>
        </w:rPr>
      </w:pPr>
      <w:r w:rsidRPr="00A95C1F">
        <w:rPr>
          <w:bCs/>
          <w:sz w:val="29"/>
        </w:rPr>
        <w:t>2. К участию в закрытых конкурентных закупках, осуществляемых следующими способами: закрытый конкурс, закрытый аукцион, закрытый запрос котировок, закрытый запрос предложений допускаются только те участники закупки, которым Заказчик направил приглашение принять участие в конкретной закупке и документацию или извещение о такой закупке.</w:t>
      </w:r>
    </w:p>
    <w:p w14:paraId="57B214B7" w14:textId="3B74BF62" w:rsidR="002C54A8" w:rsidRDefault="002C54A8" w:rsidP="002C54A8">
      <w:pPr>
        <w:spacing w:line="249" w:lineRule="auto"/>
        <w:ind w:left="126" w:right="132" w:firstLine="701"/>
        <w:jc w:val="both"/>
        <w:rPr>
          <w:bCs/>
          <w:sz w:val="29"/>
        </w:rPr>
      </w:pPr>
      <w:r w:rsidRPr="00A95C1F">
        <w:rPr>
          <w:bCs/>
          <w:sz w:val="29"/>
        </w:rPr>
        <w:t>3. Неконкурентные закупки Заказчик вправе проводить с использованием функционала любой электронной площадки, в случае если это предусмотрено Положением о закупках, при условии возможности обеспечения защиты размещаемых и формируемых в ходе закупок информации и документов.</w:t>
      </w:r>
    </w:p>
    <w:p w14:paraId="727F1920" w14:textId="38D897A1" w:rsidR="00325536" w:rsidRDefault="00667297">
      <w:pPr>
        <w:pStyle w:val="a3"/>
        <w:spacing w:before="173" w:line="256" w:lineRule="auto"/>
        <w:ind w:left="75" w:right="206" w:firstLine="700"/>
        <w:jc w:val="both"/>
      </w:pPr>
      <w:r>
        <w:lastRenderedPageBreak/>
        <w:t>Соответственно,</w:t>
      </w:r>
      <w:r>
        <w:rPr>
          <w:spacing w:val="40"/>
        </w:rPr>
        <w:t xml:space="preserve"> </w:t>
      </w:r>
      <w:r>
        <w:t>проведени</w:t>
      </w:r>
      <w:r w:rsidR="00640599">
        <w:t>е</w:t>
      </w:r>
      <w:r>
        <w:rPr>
          <w:spacing w:val="80"/>
        </w:rPr>
        <w:t xml:space="preserve"> </w:t>
      </w:r>
      <w:r>
        <w:t>закупок</w:t>
      </w:r>
      <w:r>
        <w:rPr>
          <w:spacing w:val="40"/>
        </w:rPr>
        <w:t xml:space="preserve"> </w:t>
      </w:r>
      <w:r w:rsidR="00640599" w:rsidRPr="00640599">
        <w:t xml:space="preserve">неконкурентными </w:t>
      </w:r>
      <w:r>
        <w:t>способами</w:t>
      </w:r>
      <w:r w:rsidR="00640599">
        <w:t xml:space="preserve"> (</w:t>
      </w:r>
      <w:r>
        <w:t>«за</w:t>
      </w:r>
      <w:r w:rsidR="002C54A8">
        <w:t>п</w:t>
      </w:r>
      <w:r>
        <w:t>рос</w:t>
      </w:r>
      <w:r>
        <w:rPr>
          <w:spacing w:val="40"/>
        </w:rPr>
        <w:t xml:space="preserve"> </w:t>
      </w:r>
      <w:r>
        <w:t>оферт»</w:t>
      </w:r>
      <w:r w:rsidR="002C54A8">
        <w:t>, «закупка во исполнении доходных договоров», «электронный магазин», «закупка малого объема»</w:t>
      </w:r>
      <w:r w:rsidR="00640599">
        <w:t>)</w:t>
      </w:r>
      <w:r>
        <w:t xml:space="preserve"> проходит</w:t>
      </w:r>
      <w:r>
        <w:rPr>
          <w:spacing w:val="-1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7"/>
        </w:rPr>
        <w:t xml:space="preserve"> </w:t>
      </w:r>
      <w:r w:rsidR="00640599">
        <w:t>электронной форме</w:t>
      </w:r>
      <w:r>
        <w:t>.</w:t>
      </w:r>
    </w:p>
    <w:p w14:paraId="10F3E600" w14:textId="6B59B872" w:rsidR="00325536" w:rsidRDefault="00667297">
      <w:pPr>
        <w:pStyle w:val="a3"/>
        <w:spacing w:before="168" w:line="259" w:lineRule="auto"/>
        <w:ind w:left="84" w:right="194" w:firstLine="697"/>
        <w:jc w:val="both"/>
      </w:pPr>
      <w:r>
        <w:rPr>
          <w:color w:val="0A0A0A"/>
        </w:rPr>
        <w:t xml:space="preserve">В </w:t>
      </w:r>
      <w:r>
        <w:t>случае проведения закупок закрытыми способами весь документооборот</w:t>
      </w:r>
      <w:r>
        <w:rPr>
          <w:spacing w:val="80"/>
          <w:w w:val="15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  <w:w w:val="150"/>
        </w:rPr>
        <w:t xml:space="preserve"> </w:t>
      </w:r>
      <w:r w:rsidR="00A94138">
        <w:t>потенциальными</w:t>
      </w:r>
      <w:r>
        <w:rPr>
          <w:spacing w:val="80"/>
          <w:w w:val="150"/>
        </w:rPr>
        <w:t xml:space="preserve"> </w:t>
      </w:r>
      <w:r w:rsidR="00A94138">
        <w:t>участниками</w:t>
      </w:r>
      <w:r w:rsidR="00A94138">
        <w:rPr>
          <w:spacing w:val="40"/>
        </w:rPr>
        <w:t xml:space="preserve"> </w:t>
      </w:r>
      <w:r w:rsidR="00A94138" w:rsidRPr="00A94138">
        <w:t>закупки проходит</w:t>
      </w:r>
      <w:r>
        <w:rPr>
          <w:spacing w:val="80"/>
        </w:rPr>
        <w:t xml:space="preserve"> </w:t>
      </w:r>
      <w:r>
        <w:rPr>
          <w:color w:val="0C0C0C"/>
        </w:rPr>
        <w:t xml:space="preserve">без </w:t>
      </w:r>
      <w:r>
        <w:t>использования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т.е.</w:t>
      </w:r>
      <w:r>
        <w:rPr>
          <w:spacing w:val="40"/>
        </w:rPr>
        <w:t xml:space="preserve"> </w:t>
      </w:r>
      <w:r>
        <w:t>документация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закупке </w:t>
      </w:r>
      <w:r>
        <w:rPr>
          <w:color w:val="0F0F0F"/>
        </w:rPr>
        <w:t>и</w:t>
      </w:r>
      <w:r>
        <w:rPr>
          <w:color w:val="0F0F0F"/>
          <w:spacing w:val="-4"/>
        </w:rPr>
        <w:t xml:space="preserve"> </w:t>
      </w:r>
      <w:r>
        <w:t>заявки</w:t>
      </w:r>
      <w:r>
        <w:rPr>
          <w:spacing w:val="80"/>
          <w:w w:val="150"/>
        </w:rPr>
        <w:t xml:space="preserve"> </w:t>
      </w:r>
      <w:r>
        <w:rPr>
          <w:color w:val="0F0F0F"/>
        </w:rPr>
        <w:t>на</w:t>
      </w:r>
      <w:r>
        <w:rPr>
          <w:color w:val="0F0F0F"/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80"/>
          <w:w w:val="150"/>
        </w:rPr>
        <w:t xml:space="preserve"> </w:t>
      </w:r>
      <w:r>
        <w:t>закупке</w:t>
      </w:r>
      <w:r>
        <w:rPr>
          <w:spacing w:val="80"/>
          <w:w w:val="150"/>
        </w:rPr>
        <w:t xml:space="preserve"> </w:t>
      </w:r>
      <w:r>
        <w:t>передают</w:t>
      </w:r>
      <w:r>
        <w:rPr>
          <w:color w:val="0E0E0E"/>
        </w:rPr>
        <w:t>ся</w:t>
      </w:r>
      <w:r>
        <w:rPr>
          <w:color w:val="0E0E0E"/>
          <w:spacing w:val="80"/>
          <w:w w:val="150"/>
        </w:rPr>
        <w:t xml:space="preserve"> </w:t>
      </w:r>
      <w:r w:rsidR="00A94138">
        <w:t>сторонами,</w:t>
      </w:r>
      <w:r w:rsidR="00A94138">
        <w:rPr>
          <w:spacing w:val="39"/>
        </w:rPr>
        <w:t xml:space="preserve"> </w:t>
      </w:r>
      <w:r w:rsidR="00A94138" w:rsidRPr="00A94138">
        <w:t>участвующими</w:t>
      </w:r>
      <w:r>
        <w:rPr>
          <w:spacing w:val="40"/>
        </w:rPr>
        <w:t xml:space="preserve"> </w:t>
      </w:r>
      <w:r>
        <w:rPr>
          <w:color w:val="131313"/>
        </w:rPr>
        <w:t xml:space="preserve">в </w:t>
      </w:r>
      <w:r>
        <w:t>закупочном</w:t>
      </w:r>
      <w:r>
        <w:rPr>
          <w:spacing w:val="40"/>
        </w:rPr>
        <w:t xml:space="preserve"> </w:t>
      </w:r>
      <w:r>
        <w:t xml:space="preserve">процессе, </w:t>
      </w:r>
      <w:r>
        <w:rPr>
          <w:color w:val="131313"/>
        </w:rPr>
        <w:t xml:space="preserve">в </w:t>
      </w:r>
      <w:r>
        <w:t>письмен</w:t>
      </w:r>
      <w:r w:rsidR="00A94138">
        <w:t>н</w:t>
      </w:r>
      <w:r>
        <w:t>ом (распечатанном) виде</w:t>
      </w:r>
      <w:r w:rsidR="00912C7F">
        <w:t>, договор по результатам закупки подписывается в бумажной форме</w:t>
      </w:r>
      <w:r>
        <w:t>.</w:t>
      </w:r>
    </w:p>
    <w:p w14:paraId="5E9F4A1B" w14:textId="460427C1" w:rsidR="001731B0" w:rsidRPr="001731B0" w:rsidRDefault="001731B0" w:rsidP="001731B0">
      <w:pPr>
        <w:pStyle w:val="a3"/>
        <w:spacing w:before="168" w:line="259" w:lineRule="auto"/>
        <w:ind w:left="84" w:right="194" w:firstLine="697"/>
        <w:jc w:val="both"/>
        <w:rPr>
          <w:color w:val="0A0A0A"/>
        </w:rPr>
      </w:pPr>
      <w:r w:rsidRPr="001731B0">
        <w:rPr>
          <w:color w:val="0A0A0A"/>
        </w:rPr>
        <w:t>Порядок определения и обоснования начальной (максимальной) цены договора,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 осуществляется в соответствии со статьёй 11 Положения о закупках</w:t>
      </w:r>
      <w:r w:rsidR="00403A5D">
        <w:rPr>
          <w:color w:val="0A0A0A"/>
        </w:rPr>
        <w:t>.</w:t>
      </w:r>
    </w:p>
    <w:p w14:paraId="4D7321C8" w14:textId="2AFC1C92" w:rsidR="00325536" w:rsidRPr="00A70848" w:rsidRDefault="00A95C1F">
      <w:pPr>
        <w:pStyle w:val="a3"/>
        <w:spacing w:before="163" w:line="256" w:lineRule="auto"/>
        <w:ind w:left="111" w:right="164" w:firstLine="703"/>
        <w:jc w:val="both"/>
        <w:rPr>
          <w:b/>
          <w:bCs/>
        </w:rPr>
      </w:pPr>
      <w:r w:rsidRPr="00A70848">
        <w:rPr>
          <w:b/>
          <w:bCs/>
        </w:rPr>
        <w:t xml:space="preserve">Для осуществления каждой конкретной закупки, проводимой закрытым способом, инициатором закупки должен быть сформирован </w:t>
      </w:r>
      <w:r w:rsidRPr="00A70848">
        <w:rPr>
          <w:b/>
          <w:bCs/>
          <w:u w:val="single"/>
        </w:rPr>
        <w:t>с</w:t>
      </w:r>
      <w:r w:rsidR="00667297" w:rsidRPr="00A70848">
        <w:rPr>
          <w:b/>
          <w:bCs/>
          <w:u w:val="single"/>
        </w:rPr>
        <w:t>писок</w:t>
      </w:r>
      <w:r w:rsidR="00667297" w:rsidRPr="00A70848">
        <w:rPr>
          <w:b/>
          <w:bCs/>
          <w:spacing w:val="-18"/>
          <w:u w:val="single"/>
        </w:rPr>
        <w:t xml:space="preserve"> </w:t>
      </w:r>
      <w:r w:rsidR="00667297" w:rsidRPr="00A70848">
        <w:rPr>
          <w:b/>
          <w:bCs/>
          <w:u w:val="single"/>
        </w:rPr>
        <w:t>поте</w:t>
      </w:r>
      <w:r w:rsidR="00A94138" w:rsidRPr="00A70848">
        <w:rPr>
          <w:b/>
          <w:bCs/>
          <w:u w:val="single"/>
        </w:rPr>
        <w:t>н</w:t>
      </w:r>
      <w:r w:rsidR="00667297" w:rsidRPr="00A70848">
        <w:rPr>
          <w:b/>
          <w:bCs/>
          <w:u w:val="single"/>
        </w:rPr>
        <w:t>циальных</w:t>
      </w:r>
      <w:r w:rsidR="00667297" w:rsidRPr="00A70848">
        <w:rPr>
          <w:b/>
          <w:bCs/>
          <w:spacing w:val="-8"/>
          <w:u w:val="single"/>
        </w:rPr>
        <w:t xml:space="preserve"> </w:t>
      </w:r>
      <w:r w:rsidR="00667297" w:rsidRPr="00A70848">
        <w:rPr>
          <w:b/>
          <w:bCs/>
          <w:u w:val="single"/>
        </w:rPr>
        <w:t>участни</w:t>
      </w:r>
      <w:r w:rsidR="00A94138" w:rsidRPr="00A70848">
        <w:rPr>
          <w:b/>
          <w:bCs/>
          <w:u w:val="single"/>
        </w:rPr>
        <w:t>ков</w:t>
      </w:r>
      <w:r w:rsidR="00A94138" w:rsidRPr="00A70848">
        <w:rPr>
          <w:b/>
          <w:bCs/>
        </w:rPr>
        <w:t xml:space="preserve"> </w:t>
      </w:r>
      <w:r w:rsidR="00667297" w:rsidRPr="00A70848">
        <w:rPr>
          <w:b/>
          <w:bCs/>
        </w:rPr>
        <w:t>по форме согласно приложению.</w:t>
      </w:r>
    </w:p>
    <w:p w14:paraId="44C3F3FA" w14:textId="58FACCC1" w:rsidR="00325536" w:rsidRDefault="00667297">
      <w:pPr>
        <w:pStyle w:val="a3"/>
        <w:spacing w:before="161" w:line="247" w:lineRule="auto"/>
        <w:ind w:left="132" w:right="165" w:firstLine="706"/>
        <w:jc w:val="both"/>
      </w:pPr>
      <w:r>
        <w:t xml:space="preserve">Инициатор закупки может определять перечень потенциальных </w:t>
      </w:r>
      <w:r>
        <w:rPr>
          <w:position w:val="1"/>
        </w:rPr>
        <w:t xml:space="preserve">участников </w:t>
      </w:r>
      <w:r w:rsidR="00A94138">
        <w:rPr>
          <w:position w:val="1"/>
        </w:rPr>
        <w:t>з</w:t>
      </w:r>
      <w:r>
        <w:rPr>
          <w:position w:val="1"/>
        </w:rPr>
        <w:t>акупки для формирования спис</w:t>
      </w:r>
      <w:r w:rsidR="00A94138">
        <w:rPr>
          <w:position w:val="1"/>
        </w:rPr>
        <w:t>к</w:t>
      </w:r>
      <w:r>
        <w:rPr>
          <w:position w:val="1"/>
        </w:rPr>
        <w:t xml:space="preserve">а </w:t>
      </w:r>
      <w:r w:rsidR="00A94138">
        <w:rPr>
          <w:position w:val="3"/>
        </w:rPr>
        <w:t>следующими способами</w:t>
      </w:r>
      <w:r>
        <w:rPr>
          <w:position w:val="1"/>
        </w:rPr>
        <w:t xml:space="preserve"> </w:t>
      </w:r>
      <w:r>
        <w:t>(рекомендовано использовать</w:t>
      </w:r>
      <w:r>
        <w:rPr>
          <w:spacing w:val="37"/>
        </w:rPr>
        <w:t xml:space="preserve"> </w:t>
      </w:r>
      <w:r>
        <w:t xml:space="preserve">не менее </w:t>
      </w:r>
      <w:r>
        <w:rPr>
          <w:color w:val="1C1C1C"/>
        </w:rPr>
        <w:t xml:space="preserve">2 </w:t>
      </w:r>
      <w:r w:rsidR="00A94138">
        <w:t>сп</w:t>
      </w:r>
      <w:r>
        <w:t>особов):</w:t>
      </w:r>
    </w:p>
    <w:p w14:paraId="6BA4A802" w14:textId="6D412C7D" w:rsidR="00325536" w:rsidRPr="00A94138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8"/>
        </w:rPr>
      </w:pPr>
      <w:r w:rsidRPr="00667297">
        <w:rPr>
          <w:sz w:val="28"/>
        </w:rPr>
        <w:t>осуществление поиска поставщиков (подр</w:t>
      </w:r>
      <w:r w:rsidR="00A94138" w:rsidRPr="00667297">
        <w:rPr>
          <w:sz w:val="28"/>
        </w:rPr>
        <w:t>я</w:t>
      </w:r>
      <w:r w:rsidRPr="00667297">
        <w:rPr>
          <w:sz w:val="28"/>
        </w:rPr>
        <w:t>дчиков, исполнителей), являющихся разработчиками (производителями) закупаемых товаров, работ,</w:t>
      </w:r>
      <w:r w:rsidR="00A94138" w:rsidRPr="00667297">
        <w:rPr>
          <w:sz w:val="28"/>
        </w:rPr>
        <w:t xml:space="preserve"> услуг;</w:t>
      </w:r>
    </w:p>
    <w:p w14:paraId="58EB770D" w14:textId="7DF18847" w:rsidR="00A76AF1" w:rsidRPr="00667297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8"/>
        </w:rPr>
      </w:pPr>
      <w:r w:rsidRPr="00667297">
        <w:rPr>
          <w:sz w:val="28"/>
        </w:rPr>
        <w:t>осуществление поиска поставщиков (подрядчиков, исполнителе</w:t>
      </w:r>
      <w:r w:rsidR="00A76AF1" w:rsidRPr="00667297">
        <w:rPr>
          <w:sz w:val="28"/>
        </w:rPr>
        <w:t>й</w:t>
      </w:r>
      <w:r w:rsidRPr="00667297">
        <w:rPr>
          <w:sz w:val="28"/>
        </w:rPr>
        <w:t xml:space="preserve">), специализирующихся на поставке товаров, </w:t>
      </w:r>
      <w:r w:rsidR="00A76AF1" w:rsidRPr="00667297">
        <w:rPr>
          <w:sz w:val="28"/>
        </w:rPr>
        <w:t>вып</w:t>
      </w:r>
      <w:r w:rsidRPr="00667297">
        <w:rPr>
          <w:sz w:val="28"/>
        </w:rPr>
        <w:t>ол</w:t>
      </w:r>
      <w:r w:rsidR="00A76AF1" w:rsidRPr="00667297">
        <w:rPr>
          <w:sz w:val="28"/>
        </w:rPr>
        <w:t>н</w:t>
      </w:r>
      <w:r w:rsidRPr="00667297">
        <w:rPr>
          <w:sz w:val="28"/>
        </w:rPr>
        <w:t>ении работ, оказани</w:t>
      </w:r>
      <w:r w:rsidR="00A76AF1" w:rsidRPr="00667297">
        <w:rPr>
          <w:sz w:val="28"/>
        </w:rPr>
        <w:t>и</w:t>
      </w:r>
      <w:r w:rsidRPr="00667297">
        <w:rPr>
          <w:sz w:val="28"/>
        </w:rPr>
        <w:t xml:space="preserve"> услуг;</w:t>
      </w:r>
      <w:r w:rsidR="00A76AF1" w:rsidRPr="00667297">
        <w:rPr>
          <w:sz w:val="28"/>
        </w:rPr>
        <w:t xml:space="preserve"> </w:t>
      </w:r>
    </w:p>
    <w:p w14:paraId="5F37792C" w14:textId="026828BB" w:rsidR="00325536" w:rsidRPr="00667297" w:rsidRDefault="00A76AF1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8"/>
        </w:rPr>
      </w:pPr>
      <w:r w:rsidRPr="00667297">
        <w:rPr>
          <w:sz w:val="28"/>
        </w:rPr>
        <w:t>осуществление</w:t>
      </w:r>
      <w:r w:rsidR="00667297">
        <w:rPr>
          <w:sz w:val="28"/>
        </w:rPr>
        <w:t xml:space="preserve"> поиска поставщиков (подрядчиков, исполнителей) путем </w:t>
      </w:r>
      <w:r w:rsidR="00667297" w:rsidRPr="00667297">
        <w:rPr>
          <w:sz w:val="28"/>
        </w:rPr>
        <w:t>анализа ранее заключенных университетом договоров, предметом которых были поставка товаров, выполнение работ, оказание услуг;</w:t>
      </w:r>
    </w:p>
    <w:p w14:paraId="6E307EF3" w14:textId="1219038B" w:rsidR="00325536" w:rsidRPr="00667297" w:rsidRDefault="00A76AF1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8"/>
        </w:rPr>
      </w:pPr>
      <w:r>
        <w:rPr>
          <w:sz w:val="28"/>
        </w:rPr>
        <w:t>осуществление</w:t>
      </w:r>
      <w:r w:rsidR="00667297">
        <w:rPr>
          <w:sz w:val="28"/>
        </w:rPr>
        <w:t xml:space="preserve"> поиска поставщиков (подрядчиков, исполнителей) путем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>направления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>официальных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>запросов</w:t>
      </w:r>
      <w:r w:rsidR="00667297" w:rsidRPr="00667297">
        <w:rPr>
          <w:sz w:val="28"/>
        </w:rPr>
        <w:t xml:space="preserve"> в </w:t>
      </w:r>
      <w:r w:rsidR="00667297">
        <w:rPr>
          <w:sz w:val="28"/>
        </w:rPr>
        <w:t>государственные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>органы,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 xml:space="preserve">органы местного самоуправления и юридическим лицам </w:t>
      </w:r>
      <w:r w:rsidR="00667297" w:rsidRPr="00667297">
        <w:rPr>
          <w:sz w:val="28"/>
        </w:rPr>
        <w:t xml:space="preserve">с </w:t>
      </w:r>
      <w:r w:rsidR="00667297">
        <w:rPr>
          <w:sz w:val="28"/>
        </w:rPr>
        <w:t>соблюдением требовани</w:t>
      </w:r>
      <w:r>
        <w:rPr>
          <w:sz w:val="28"/>
        </w:rPr>
        <w:t>й</w:t>
      </w:r>
      <w:r w:rsidR="00667297">
        <w:rPr>
          <w:sz w:val="28"/>
        </w:rPr>
        <w:t xml:space="preserve"> </w:t>
      </w:r>
      <w:r w:rsidR="00667297" w:rsidRPr="00667297">
        <w:rPr>
          <w:sz w:val="28"/>
        </w:rPr>
        <w:t xml:space="preserve">к </w:t>
      </w:r>
      <w:r w:rsidR="00667297">
        <w:rPr>
          <w:sz w:val="28"/>
        </w:rPr>
        <w:t xml:space="preserve">обороту конфиденциальной </w:t>
      </w:r>
      <w:r w:rsidR="00667297" w:rsidRPr="00667297">
        <w:rPr>
          <w:sz w:val="28"/>
        </w:rPr>
        <w:t xml:space="preserve">или </w:t>
      </w:r>
      <w:r w:rsidR="00667297">
        <w:rPr>
          <w:sz w:val="28"/>
        </w:rPr>
        <w:t>иной охраняемой</w:t>
      </w:r>
      <w:r w:rsidR="00667297" w:rsidRPr="00667297">
        <w:rPr>
          <w:sz w:val="28"/>
        </w:rPr>
        <w:t xml:space="preserve"> </w:t>
      </w:r>
      <w:r w:rsidR="00667297">
        <w:rPr>
          <w:sz w:val="28"/>
        </w:rPr>
        <w:t>информации;</w:t>
      </w:r>
    </w:p>
    <w:p w14:paraId="558314AE" w14:textId="72888616" w:rsidR="00325536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8"/>
        </w:rPr>
      </w:pPr>
      <w:r>
        <w:rPr>
          <w:sz w:val="28"/>
        </w:rPr>
        <w:t>источники информации в откры</w:t>
      </w:r>
      <w:r w:rsidR="00A76AF1">
        <w:rPr>
          <w:sz w:val="28"/>
        </w:rPr>
        <w:t>т</w:t>
      </w:r>
      <w:r>
        <w:rPr>
          <w:sz w:val="28"/>
        </w:rPr>
        <w:t xml:space="preserve">ом доступе (например, сайт </w:t>
      </w:r>
      <w:r w:rsidRPr="00667297">
        <w:rPr>
          <w:sz w:val="28"/>
        </w:rPr>
        <w:t xml:space="preserve">в </w:t>
      </w:r>
      <w:r>
        <w:rPr>
          <w:sz w:val="28"/>
        </w:rPr>
        <w:t>Интернете;</w:t>
      </w:r>
      <w:r w:rsidRPr="00667297">
        <w:rPr>
          <w:sz w:val="28"/>
        </w:rPr>
        <w:t xml:space="preserve"> </w:t>
      </w:r>
      <w:r>
        <w:rPr>
          <w:sz w:val="28"/>
        </w:rPr>
        <w:t>сайт zakupki.gov.ru и т.п.).</w:t>
      </w:r>
    </w:p>
    <w:p w14:paraId="20BD4056" w14:textId="637FC595" w:rsidR="00325536" w:rsidRPr="00A70848" w:rsidRDefault="00A70848" w:rsidP="00A70848">
      <w:pPr>
        <w:tabs>
          <w:tab w:val="left" w:pos="1047"/>
        </w:tabs>
        <w:ind w:left="62" w:right="210"/>
        <w:rPr>
          <w:sz w:val="28"/>
        </w:rPr>
      </w:pPr>
      <w:r>
        <w:rPr>
          <w:sz w:val="28"/>
        </w:rPr>
        <w:tab/>
        <w:t>П</w:t>
      </w:r>
      <w:r w:rsidR="00667297" w:rsidRPr="00A70848">
        <w:rPr>
          <w:sz w:val="28"/>
        </w:rPr>
        <w:t>о итогам проведенного анализа инициатор заку</w:t>
      </w:r>
      <w:r w:rsidR="00A76AF1" w:rsidRPr="00A70848">
        <w:rPr>
          <w:sz w:val="28"/>
        </w:rPr>
        <w:t>п</w:t>
      </w:r>
      <w:r w:rsidR="00667297" w:rsidRPr="00A70848">
        <w:rPr>
          <w:sz w:val="28"/>
        </w:rPr>
        <w:t>ки формирует список потенциальн</w:t>
      </w:r>
      <w:r w:rsidR="00A76AF1" w:rsidRPr="00A70848">
        <w:rPr>
          <w:sz w:val="28"/>
        </w:rPr>
        <w:t>ы</w:t>
      </w:r>
      <w:r w:rsidR="00667297" w:rsidRPr="00A70848">
        <w:rPr>
          <w:sz w:val="28"/>
        </w:rPr>
        <w:t>х участников.</w:t>
      </w:r>
    </w:p>
    <w:p w14:paraId="1759F704" w14:textId="214938E1" w:rsidR="00325536" w:rsidRDefault="00667297">
      <w:pPr>
        <w:pStyle w:val="a3"/>
        <w:spacing w:before="190" w:line="247" w:lineRule="auto"/>
        <w:ind w:left="66" w:right="211" w:firstLine="695"/>
        <w:jc w:val="both"/>
      </w:pPr>
      <w:r>
        <w:t xml:space="preserve">При формировании списка </w:t>
      </w:r>
      <w:r w:rsidR="00A76AF1">
        <w:t>потенциальных</w:t>
      </w:r>
      <w:r>
        <w:t xml:space="preserve"> участников следует учесть </w:t>
      </w:r>
      <w:r>
        <w:rPr>
          <w:spacing w:val="-2"/>
        </w:rPr>
        <w:t>следующее:</w:t>
      </w:r>
    </w:p>
    <w:p w14:paraId="72B84237" w14:textId="3F2EDC5C" w:rsidR="00325536" w:rsidRDefault="00667297" w:rsidP="00A70848">
      <w:pPr>
        <w:pStyle w:val="a3"/>
        <w:numPr>
          <w:ilvl w:val="0"/>
          <w:numId w:val="3"/>
        </w:numPr>
        <w:ind w:left="142" w:firstLine="218"/>
        <w:jc w:val="both"/>
      </w:pPr>
      <w:r w:rsidRPr="00F03DFA">
        <w:t>Информац</w:t>
      </w:r>
      <w:r w:rsidR="00F03DFA">
        <w:t>ия</w:t>
      </w:r>
      <w:r w:rsidRPr="00F03DFA">
        <w:t xml:space="preserve"> о потенциальных участниках закупки должна быть в </w:t>
      </w:r>
      <w:r>
        <w:t>открытом</w:t>
      </w:r>
      <w:r w:rsidRPr="00F03DFA">
        <w:t xml:space="preserve"> </w:t>
      </w:r>
      <w:r>
        <w:t>доступе</w:t>
      </w:r>
      <w:r w:rsidRPr="00F03DFA">
        <w:t xml:space="preserve"> </w:t>
      </w:r>
      <w:r>
        <w:t>(например,</w:t>
      </w:r>
      <w:r w:rsidRPr="00F03DFA">
        <w:t xml:space="preserve"> сайт в </w:t>
      </w:r>
      <w:r>
        <w:t>Интернете;</w:t>
      </w:r>
      <w:r w:rsidRPr="00F03DFA">
        <w:t xml:space="preserve"> </w:t>
      </w:r>
      <w:r>
        <w:t>са</w:t>
      </w:r>
      <w:r w:rsidR="00657BF4">
        <w:t>й</w:t>
      </w:r>
      <w:r>
        <w:t>т</w:t>
      </w:r>
      <w:r w:rsidRPr="00F03DFA">
        <w:t xml:space="preserve"> </w:t>
      </w:r>
      <w:r>
        <w:t>zakupki</w:t>
      </w:r>
      <w:r w:rsidR="00192D4D">
        <w:t>.</w:t>
      </w:r>
      <w:r>
        <w:t>gov.ru</w:t>
      </w:r>
      <w:r w:rsidRPr="00F03DFA">
        <w:t xml:space="preserve"> </w:t>
      </w:r>
      <w:r>
        <w:t xml:space="preserve">и </w:t>
      </w:r>
      <w:r w:rsidRPr="00F03DFA">
        <w:t>т.п.);</w:t>
      </w:r>
    </w:p>
    <w:p w14:paraId="71DB3B07" w14:textId="575105C9" w:rsidR="00325536" w:rsidRDefault="00667297" w:rsidP="00A70848">
      <w:pPr>
        <w:pStyle w:val="a3"/>
        <w:numPr>
          <w:ilvl w:val="0"/>
          <w:numId w:val="3"/>
        </w:numPr>
        <w:ind w:left="142" w:firstLine="218"/>
        <w:jc w:val="both"/>
      </w:pPr>
      <w:r w:rsidRPr="00F03DFA">
        <w:lastRenderedPageBreak/>
        <w:t>Основной вид деятельности, осуществляемы</w:t>
      </w:r>
      <w:r w:rsidR="00F03DFA" w:rsidRPr="00F03DFA">
        <w:t>й</w:t>
      </w:r>
      <w:r w:rsidRPr="00F03DFA">
        <w:t xml:space="preserve"> участник</w:t>
      </w:r>
      <w:r w:rsidR="00F03DFA" w:rsidRPr="00F03DFA">
        <w:t>ом</w:t>
      </w:r>
      <w:r w:rsidRPr="00F03DFA">
        <w:t xml:space="preserve">, должен </w:t>
      </w:r>
      <w:r>
        <w:t>соответствовать предмету заку</w:t>
      </w:r>
      <w:r w:rsidR="00F03DFA">
        <w:t>п</w:t>
      </w:r>
      <w:r>
        <w:t>ки (</w:t>
      </w:r>
      <w:r w:rsidR="00F03DFA">
        <w:t>п</w:t>
      </w:r>
      <w:r>
        <w:t>роверка производится на основании</w:t>
      </w:r>
      <w:r w:rsidRPr="00F03DFA">
        <w:t xml:space="preserve"> </w:t>
      </w:r>
      <w:r>
        <w:t xml:space="preserve">информации </w:t>
      </w:r>
      <w:r w:rsidR="00F03DFA">
        <w:t>о</w:t>
      </w:r>
      <w:r w:rsidRPr="00F03DFA">
        <w:t xml:space="preserve"> </w:t>
      </w:r>
      <w:r>
        <w:t xml:space="preserve">коде ОКВЭД </w:t>
      </w:r>
      <w:r w:rsidRPr="00F03DFA">
        <w:t xml:space="preserve">в </w:t>
      </w:r>
      <w:r>
        <w:t>выписке из ЕГРЮЛ);</w:t>
      </w:r>
    </w:p>
    <w:p w14:paraId="027461E6" w14:textId="78BE4346" w:rsidR="00325536" w:rsidRDefault="00667297" w:rsidP="00A70848">
      <w:pPr>
        <w:pStyle w:val="a3"/>
        <w:numPr>
          <w:ilvl w:val="0"/>
          <w:numId w:val="3"/>
        </w:numPr>
        <w:ind w:left="142" w:firstLine="218"/>
        <w:jc w:val="both"/>
      </w:pPr>
      <w:r>
        <w:t xml:space="preserve">Наличие </w:t>
      </w:r>
      <w:r w:rsidRPr="00F03DFA">
        <w:t xml:space="preserve">у </w:t>
      </w:r>
      <w:r>
        <w:t xml:space="preserve">поставщика (подрядчика, исполнителя) специальных допусков, разрешений, лицензий </w:t>
      </w:r>
      <w:r w:rsidRPr="00F03DFA">
        <w:t xml:space="preserve">и </w:t>
      </w:r>
      <w:r>
        <w:t xml:space="preserve">прочих </w:t>
      </w:r>
      <w:r w:rsidR="00F03DFA">
        <w:t>разрешительных</w:t>
      </w:r>
      <w:r>
        <w:t xml:space="preserve"> документов, если </w:t>
      </w:r>
      <w:r w:rsidRPr="00F03DFA">
        <w:t xml:space="preserve">в </w:t>
      </w:r>
      <w:r>
        <w:t xml:space="preserve">соответствии </w:t>
      </w:r>
      <w:r w:rsidRPr="00F03DFA">
        <w:t xml:space="preserve">с </w:t>
      </w:r>
      <w:r>
        <w:t xml:space="preserve">законодательством </w:t>
      </w:r>
      <w:r w:rsidR="00F03DFA">
        <w:t>Российской</w:t>
      </w:r>
      <w:r>
        <w:t xml:space="preserve"> Федерации для поставки продукции требуется наличие таких </w:t>
      </w:r>
      <w:r w:rsidRPr="00F03DFA">
        <w:t>документов;</w:t>
      </w:r>
    </w:p>
    <w:p w14:paraId="45DC6CD3" w14:textId="140E098F" w:rsidR="00325536" w:rsidRDefault="00667297" w:rsidP="00A70848">
      <w:pPr>
        <w:pStyle w:val="a3"/>
        <w:numPr>
          <w:ilvl w:val="0"/>
          <w:numId w:val="3"/>
        </w:numPr>
        <w:ind w:left="142" w:firstLine="218"/>
        <w:jc w:val="both"/>
      </w:pPr>
      <w:r w:rsidRPr="00F03DFA">
        <w:t xml:space="preserve">Не должно быть наличия </w:t>
      </w:r>
      <w:r w:rsidR="00192D4D">
        <w:t xml:space="preserve">текущей </w:t>
      </w:r>
      <w:r w:rsidRPr="00F03DFA">
        <w:t>пр</w:t>
      </w:r>
      <w:r w:rsidR="00F03DFA">
        <w:t>е</w:t>
      </w:r>
      <w:r w:rsidRPr="00F03DFA">
        <w:t xml:space="preserve">тензионной работы со стороны </w:t>
      </w:r>
      <w:r>
        <w:t>университета</w:t>
      </w:r>
      <w:r w:rsidRPr="00F03DFA">
        <w:t xml:space="preserve"> в </w:t>
      </w:r>
      <w:r>
        <w:t xml:space="preserve">отношении </w:t>
      </w:r>
      <w:r w:rsidRPr="00F03DFA">
        <w:t xml:space="preserve">такого </w:t>
      </w:r>
      <w:r w:rsidR="00F03DFA">
        <w:t>уч</w:t>
      </w:r>
      <w:r>
        <w:t>астника;</w:t>
      </w:r>
    </w:p>
    <w:p w14:paraId="3447C44E" w14:textId="29B766A5" w:rsidR="00325536" w:rsidRPr="00657BF4" w:rsidRDefault="00667297" w:rsidP="008B3E60">
      <w:pPr>
        <w:pStyle w:val="a3"/>
        <w:numPr>
          <w:ilvl w:val="0"/>
          <w:numId w:val="3"/>
        </w:numPr>
        <w:ind w:left="142" w:firstLine="218"/>
        <w:jc w:val="both"/>
      </w:pPr>
      <w:r w:rsidRPr="008B3E60">
        <w:t>Возможно учитывать квалификацию участника закупки</w:t>
      </w:r>
      <w:r w:rsidR="008B3E60">
        <w:t>;</w:t>
      </w:r>
    </w:p>
    <w:p w14:paraId="5256AACB" w14:textId="4D12C5C7" w:rsidR="00657BF4" w:rsidRPr="00657BF4" w:rsidRDefault="00657BF4" w:rsidP="00A70848">
      <w:pPr>
        <w:pStyle w:val="a3"/>
        <w:numPr>
          <w:ilvl w:val="0"/>
          <w:numId w:val="3"/>
        </w:numPr>
        <w:ind w:left="142" w:firstLine="218"/>
        <w:jc w:val="both"/>
      </w:pPr>
      <w:r>
        <w:t>Список должен содержать</w:t>
      </w:r>
      <w:r w:rsidRPr="00657BF4">
        <w:t xml:space="preserve"> </w:t>
      </w:r>
      <w:r>
        <w:t xml:space="preserve">информацию </w:t>
      </w:r>
      <w:r w:rsidRPr="00657BF4">
        <w:t xml:space="preserve">о </w:t>
      </w:r>
      <w:r>
        <w:t xml:space="preserve">не менее </w:t>
      </w:r>
      <w:r w:rsidRPr="00657BF4">
        <w:t xml:space="preserve">чем </w:t>
      </w:r>
      <w:r>
        <w:t xml:space="preserve">5 </w:t>
      </w:r>
      <w:r w:rsidRPr="00657BF4">
        <w:t xml:space="preserve">(пяти) </w:t>
      </w:r>
      <w:r>
        <w:t>потенциальных</w:t>
      </w:r>
      <w:r w:rsidRPr="00657BF4">
        <w:t xml:space="preserve"> </w:t>
      </w:r>
      <w:r w:rsidRPr="00463113">
        <w:t>участниках</w:t>
      </w:r>
      <w:r w:rsidRPr="00657BF4">
        <w:t xml:space="preserve"> </w:t>
      </w:r>
      <w:r>
        <w:t>закупки.</w:t>
      </w:r>
      <w:r w:rsidRPr="00657BF4">
        <w:t xml:space="preserve"> </w:t>
      </w:r>
      <w:r w:rsidRPr="00463113">
        <w:t xml:space="preserve">В </w:t>
      </w:r>
      <w:r>
        <w:t>случае</w:t>
      </w:r>
      <w:r w:rsidRPr="00463113">
        <w:t xml:space="preserve"> п</w:t>
      </w:r>
      <w:r>
        <w:t>редоставления</w:t>
      </w:r>
      <w:r w:rsidRPr="00657BF4">
        <w:t xml:space="preserve"> меньшего </w:t>
      </w:r>
      <w:r>
        <w:t>количества</w:t>
      </w:r>
      <w:r w:rsidRPr="00657BF4">
        <w:t xml:space="preserve">   </w:t>
      </w:r>
      <w:r>
        <w:t>необходимо</w:t>
      </w:r>
      <w:r w:rsidRPr="00657BF4">
        <w:t xml:space="preserve">   </w:t>
      </w:r>
      <w:r>
        <w:t>обосновать</w:t>
      </w:r>
      <w:r w:rsidRPr="00657BF4">
        <w:t xml:space="preserve">   </w:t>
      </w:r>
      <w:r>
        <w:t xml:space="preserve">невозможность </w:t>
      </w:r>
      <w:r w:rsidRPr="00657BF4">
        <w:t>расширения подготовленного списка</w:t>
      </w:r>
      <w:r w:rsidR="008B3E60">
        <w:t>;</w:t>
      </w:r>
    </w:p>
    <w:p w14:paraId="492D2E3F" w14:textId="6BFF635A" w:rsidR="00F03DFA" w:rsidRDefault="00F03DFA" w:rsidP="00A70848">
      <w:pPr>
        <w:pStyle w:val="a3"/>
        <w:numPr>
          <w:ilvl w:val="0"/>
          <w:numId w:val="3"/>
        </w:numPr>
        <w:ind w:left="142" w:firstLine="218"/>
        <w:jc w:val="both"/>
      </w:pPr>
      <w:r w:rsidRPr="00F03DFA">
        <w:t xml:space="preserve">Выбор участников </w:t>
      </w:r>
      <w:r>
        <w:t xml:space="preserve">должен быть согласован </w:t>
      </w:r>
      <w:r w:rsidRPr="00F03DFA">
        <w:t>Служб</w:t>
      </w:r>
      <w:r>
        <w:t>ой</w:t>
      </w:r>
      <w:r w:rsidRPr="00F03DFA">
        <w:t xml:space="preserve"> аудита, финансового контроля и экономической безопасности</w:t>
      </w:r>
      <w:r>
        <w:t xml:space="preserve"> </w:t>
      </w:r>
      <w:r w:rsidRPr="00F03DFA">
        <w:t>с учетом требовани</w:t>
      </w:r>
      <w:r>
        <w:t>й</w:t>
      </w:r>
      <w:r w:rsidRPr="00F03DFA">
        <w:t xml:space="preserve"> Регламента проверки участников конкурентных, неконкурентных закупок, в т.ч. закупок у единственного поставщика (подрядчика, исполнителя) для нужд федерального государственного автономного образовательного учреждения высшего образования </w:t>
      </w:r>
      <w:r>
        <w:t>«Санкт-Петербургский политехнический университет «Петра Великого»</w:t>
      </w:r>
      <w:r w:rsidRPr="00F03DFA">
        <w:t>, утверждённо</w:t>
      </w:r>
      <w:r>
        <w:t>г</w:t>
      </w:r>
      <w:r w:rsidRPr="00F03DFA">
        <w:t>о приказом от 24.04.2025 № 1196;</w:t>
      </w:r>
    </w:p>
    <w:p w14:paraId="12A4C06A" w14:textId="77777777" w:rsidR="00463113" w:rsidRPr="00667297" w:rsidRDefault="00463113" w:rsidP="00A70848">
      <w:pPr>
        <w:pStyle w:val="a3"/>
        <w:numPr>
          <w:ilvl w:val="0"/>
          <w:numId w:val="3"/>
        </w:numPr>
        <w:ind w:left="142" w:firstLine="218"/>
        <w:jc w:val="both"/>
        <w:rPr>
          <w:b/>
          <w:bCs/>
        </w:rPr>
      </w:pPr>
      <w:r w:rsidRPr="00667297">
        <w:rPr>
          <w:b/>
          <w:bCs/>
        </w:rPr>
        <w:t>Сформированный список должен быть согласован с должностным лицом, подписывающим заявку для размещения закупки и утверждающим документацию о закупке.</w:t>
      </w:r>
    </w:p>
    <w:p w14:paraId="371A0132" w14:textId="25F0ACCE" w:rsidR="00325536" w:rsidRPr="00463113" w:rsidRDefault="00667297" w:rsidP="00A70848">
      <w:pPr>
        <w:ind w:left="43" w:right="241" w:firstLine="693"/>
        <w:jc w:val="both"/>
        <w:rPr>
          <w:sz w:val="28"/>
        </w:rPr>
      </w:pPr>
      <w:r>
        <w:rPr>
          <w:sz w:val="28"/>
        </w:rPr>
        <w:t>С</w:t>
      </w:r>
      <w:r w:rsidR="00463113">
        <w:rPr>
          <w:sz w:val="28"/>
        </w:rPr>
        <w:t>п</w:t>
      </w:r>
      <w:r>
        <w:rPr>
          <w:sz w:val="28"/>
        </w:rPr>
        <w:t>исок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формируе</w:t>
      </w:r>
      <w:r w:rsidR="00463113">
        <w:rPr>
          <w:sz w:val="28"/>
        </w:rPr>
        <w:t>т</w:t>
      </w:r>
      <w:r>
        <w:rPr>
          <w:sz w:val="28"/>
        </w:rPr>
        <w:t>ся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 w:rsidR="00463113">
        <w:rPr>
          <w:sz w:val="28"/>
        </w:rPr>
        <w:t>ници</w:t>
      </w:r>
      <w:r>
        <w:rPr>
          <w:sz w:val="28"/>
        </w:rPr>
        <w:t>а</w:t>
      </w:r>
      <w:r w:rsidR="00463113">
        <w:rPr>
          <w:sz w:val="28"/>
        </w:rPr>
        <w:t>т</w:t>
      </w:r>
      <w:r>
        <w:rPr>
          <w:sz w:val="28"/>
        </w:rPr>
        <w:t>ором з</w:t>
      </w:r>
      <w:r w:rsidR="00463113">
        <w:rPr>
          <w:sz w:val="28"/>
        </w:rPr>
        <w:t>акупки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вышеиз</w:t>
      </w:r>
      <w:r w:rsidR="00463113">
        <w:rPr>
          <w:sz w:val="28"/>
        </w:rPr>
        <w:t>л</w:t>
      </w:r>
      <w:r>
        <w:rPr>
          <w:sz w:val="28"/>
        </w:rPr>
        <w:t xml:space="preserve">оженной </w:t>
      </w:r>
      <w:r w:rsidRPr="00463113">
        <w:rPr>
          <w:sz w:val="28"/>
        </w:rPr>
        <w:t>информации и направля</w:t>
      </w:r>
      <w:r w:rsidR="00657BF4">
        <w:rPr>
          <w:sz w:val="28"/>
        </w:rPr>
        <w:t>ется</w:t>
      </w:r>
      <w:r w:rsidRPr="00463113">
        <w:rPr>
          <w:sz w:val="28"/>
        </w:rPr>
        <w:t xml:space="preserve"> в </w:t>
      </w:r>
      <w:r w:rsidR="00463113" w:rsidRPr="00463113">
        <w:rPr>
          <w:sz w:val="28"/>
        </w:rPr>
        <w:t>К</w:t>
      </w:r>
      <w:r w:rsidR="00463113">
        <w:rPr>
          <w:sz w:val="28"/>
        </w:rPr>
        <w:t>онтрактную службу</w:t>
      </w:r>
      <w:r w:rsidRPr="00463113">
        <w:rPr>
          <w:sz w:val="28"/>
        </w:rPr>
        <w:t xml:space="preserve"> вместе с пакетом документо</w:t>
      </w:r>
      <w:r w:rsidR="00463113">
        <w:rPr>
          <w:sz w:val="28"/>
        </w:rPr>
        <w:t>в на</w:t>
      </w:r>
      <w:r w:rsidRPr="00463113">
        <w:rPr>
          <w:sz w:val="28"/>
        </w:rPr>
        <w:t xml:space="preserve"> заку</w:t>
      </w:r>
      <w:r w:rsidR="00463113">
        <w:rPr>
          <w:sz w:val="28"/>
        </w:rPr>
        <w:t>п</w:t>
      </w:r>
      <w:r w:rsidRPr="00463113">
        <w:rPr>
          <w:sz w:val="28"/>
        </w:rPr>
        <w:t>ку.</w:t>
      </w:r>
    </w:p>
    <w:p w14:paraId="7BACBC6B" w14:textId="3CC75E29" w:rsidR="00325536" w:rsidRDefault="00463113" w:rsidP="00667297">
      <w:pPr>
        <w:pStyle w:val="a3"/>
        <w:spacing w:before="141"/>
        <w:ind w:left="59" w:firstLine="661"/>
        <w:jc w:val="both"/>
      </w:pPr>
      <w:r>
        <w:rPr>
          <w:spacing w:val="-4"/>
        </w:rPr>
        <w:t>Приложение:</w:t>
      </w:r>
    </w:p>
    <w:p w14:paraId="2CC54C3C" w14:textId="045982CC" w:rsidR="00325536" w:rsidRDefault="00667297" w:rsidP="00463113">
      <w:pPr>
        <w:spacing w:before="213" w:line="280" w:lineRule="auto"/>
        <w:ind w:left="43" w:right="241" w:firstLine="693"/>
        <w:jc w:val="both"/>
        <w:rPr>
          <w:sz w:val="28"/>
        </w:rPr>
      </w:pPr>
      <w:r w:rsidRPr="00463113">
        <w:rPr>
          <w:sz w:val="28"/>
        </w:rPr>
        <w:t xml:space="preserve">- ФОРМА </w:t>
      </w:r>
      <w:r w:rsidR="00463113" w:rsidRPr="00463113">
        <w:rPr>
          <w:sz w:val="28"/>
        </w:rPr>
        <w:t>списка</w:t>
      </w:r>
      <w:r w:rsidRPr="00463113">
        <w:rPr>
          <w:sz w:val="28"/>
        </w:rPr>
        <w:t xml:space="preserve"> потенциальных участников </w:t>
      </w:r>
      <w:r w:rsidR="00463113" w:rsidRPr="00463113">
        <w:rPr>
          <w:sz w:val="28"/>
        </w:rPr>
        <w:t>закупки</w:t>
      </w:r>
      <w:r w:rsidRPr="00463113">
        <w:rPr>
          <w:sz w:val="28"/>
        </w:rPr>
        <w:t>, при</w:t>
      </w:r>
      <w:r w:rsidR="00463113" w:rsidRPr="00463113">
        <w:rPr>
          <w:sz w:val="28"/>
        </w:rPr>
        <w:t>гла</w:t>
      </w:r>
      <w:r w:rsidRPr="00463113">
        <w:rPr>
          <w:sz w:val="28"/>
        </w:rPr>
        <w:t>шаемых д</w:t>
      </w:r>
      <w:r w:rsidR="00463113" w:rsidRPr="00463113">
        <w:rPr>
          <w:sz w:val="28"/>
        </w:rPr>
        <w:t>л</w:t>
      </w:r>
      <w:r w:rsidRPr="00463113">
        <w:rPr>
          <w:sz w:val="28"/>
        </w:rPr>
        <w:t xml:space="preserve">я </w:t>
      </w:r>
      <w:r w:rsidR="00463113" w:rsidRPr="00463113">
        <w:rPr>
          <w:sz w:val="28"/>
        </w:rPr>
        <w:t>участия в конкурентной закупке, проводимой закрытым способом</w:t>
      </w:r>
      <w:r w:rsidR="00463113">
        <w:rPr>
          <w:sz w:val="28"/>
        </w:rPr>
        <w:t>.</w:t>
      </w:r>
    </w:p>
    <w:p w14:paraId="78FB8F65" w14:textId="65B90ADE" w:rsidR="00912C7F" w:rsidRDefault="00912C7F" w:rsidP="00463113">
      <w:pPr>
        <w:spacing w:before="213" w:line="280" w:lineRule="auto"/>
        <w:ind w:left="43" w:right="241" w:firstLine="693"/>
        <w:jc w:val="both"/>
        <w:rPr>
          <w:sz w:val="28"/>
        </w:rPr>
      </w:pPr>
    </w:p>
    <w:p w14:paraId="06E2DB04" w14:textId="47F8DF4D" w:rsidR="00912C7F" w:rsidRDefault="00912C7F" w:rsidP="00463113">
      <w:pPr>
        <w:spacing w:before="213" w:line="280" w:lineRule="auto"/>
        <w:ind w:left="43" w:right="241" w:firstLine="693"/>
        <w:jc w:val="both"/>
        <w:rPr>
          <w:sz w:val="28"/>
        </w:rPr>
      </w:pPr>
    </w:p>
    <w:p w14:paraId="4C412EEF" w14:textId="00182F50" w:rsidR="00325536" w:rsidRDefault="00325536">
      <w:pPr>
        <w:tabs>
          <w:tab w:val="left" w:pos="6944"/>
        </w:tabs>
        <w:ind w:left="71"/>
        <w:jc w:val="both"/>
        <w:rPr>
          <w:sz w:val="28"/>
        </w:rPr>
      </w:pPr>
    </w:p>
    <w:p w14:paraId="7BB272DE" w14:textId="77777777" w:rsidR="00325536" w:rsidRDefault="00325536">
      <w:pPr>
        <w:jc w:val="both"/>
        <w:rPr>
          <w:sz w:val="28"/>
        </w:rPr>
        <w:sectPr w:rsidR="00325536" w:rsidSect="00192D4D">
          <w:pgSz w:w="11900" w:h="16840"/>
          <w:pgMar w:top="1060" w:right="567" w:bottom="851" w:left="1418" w:header="720" w:footer="720" w:gutter="0"/>
          <w:cols w:space="720"/>
        </w:sectPr>
      </w:pPr>
    </w:p>
    <w:p w14:paraId="0B8C0EAB" w14:textId="6C1F5076" w:rsidR="006D6FD4" w:rsidRDefault="006D6FD4" w:rsidP="006D6FD4">
      <w:pPr>
        <w:spacing w:before="271" w:line="330" w:lineRule="exact"/>
        <w:ind w:left="50" w:right="358"/>
        <w:jc w:val="right"/>
        <w:rPr>
          <w:color w:val="0C0C0C"/>
          <w:w w:val="105"/>
          <w:sz w:val="29"/>
        </w:rPr>
      </w:pPr>
      <w:r>
        <w:rPr>
          <w:color w:val="0C0C0C"/>
          <w:w w:val="105"/>
          <w:sz w:val="29"/>
        </w:rPr>
        <w:lastRenderedPageBreak/>
        <w:t>Приложение</w:t>
      </w:r>
    </w:p>
    <w:p w14:paraId="07EDAC02" w14:textId="70BF934A" w:rsidR="00325536" w:rsidRPr="006D6FD4" w:rsidRDefault="00667297">
      <w:pPr>
        <w:spacing w:before="271" w:line="330" w:lineRule="exact"/>
        <w:ind w:left="50" w:right="358"/>
        <w:jc w:val="center"/>
        <w:rPr>
          <w:sz w:val="29"/>
        </w:rPr>
      </w:pPr>
      <w:r w:rsidRPr="006D6FD4">
        <w:rPr>
          <w:color w:val="0C0C0C"/>
          <w:w w:val="105"/>
          <w:sz w:val="29"/>
        </w:rPr>
        <w:t>ФОРМА</w:t>
      </w:r>
      <w:r w:rsidRPr="006D6FD4">
        <w:rPr>
          <w:color w:val="0C0C0C"/>
          <w:spacing w:val="-12"/>
          <w:w w:val="105"/>
          <w:sz w:val="29"/>
        </w:rPr>
        <w:t xml:space="preserve"> </w:t>
      </w:r>
      <w:r w:rsidRPr="006D6FD4">
        <w:rPr>
          <w:w w:val="105"/>
          <w:sz w:val="29"/>
        </w:rPr>
        <w:t>списка</w:t>
      </w:r>
      <w:r w:rsidRPr="006D6FD4">
        <w:rPr>
          <w:spacing w:val="-5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потенциальных</w:t>
      </w:r>
      <w:r w:rsidRPr="006D6FD4">
        <w:rPr>
          <w:color w:val="0C0C0C"/>
          <w:spacing w:val="2"/>
          <w:w w:val="105"/>
          <w:sz w:val="29"/>
        </w:rPr>
        <w:t xml:space="preserve"> </w:t>
      </w:r>
      <w:r w:rsidRPr="006D6FD4">
        <w:rPr>
          <w:color w:val="0F0F0F"/>
          <w:w w:val="105"/>
          <w:sz w:val="29"/>
        </w:rPr>
        <w:t>участников</w:t>
      </w:r>
      <w:r w:rsidRPr="006D6FD4">
        <w:rPr>
          <w:color w:val="0F0F0F"/>
          <w:spacing w:val="-3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закупк</w:t>
      </w:r>
      <w:r w:rsidR="00463113" w:rsidRPr="006D6FD4">
        <w:rPr>
          <w:color w:val="0C0C0C"/>
          <w:w w:val="105"/>
          <w:sz w:val="29"/>
        </w:rPr>
        <w:t>и</w:t>
      </w:r>
      <w:r w:rsidRPr="006D6FD4">
        <w:rPr>
          <w:color w:val="0C0C0C"/>
          <w:w w:val="105"/>
          <w:sz w:val="29"/>
        </w:rPr>
        <w:t>,</w:t>
      </w:r>
      <w:r w:rsidRPr="006D6FD4">
        <w:rPr>
          <w:color w:val="0C0C0C"/>
          <w:spacing w:val="-9"/>
          <w:w w:val="105"/>
          <w:sz w:val="29"/>
        </w:rPr>
        <w:t xml:space="preserve"> </w:t>
      </w:r>
      <w:r w:rsidRPr="006D6FD4">
        <w:rPr>
          <w:w w:val="105"/>
          <w:sz w:val="29"/>
        </w:rPr>
        <w:t>пр</w:t>
      </w:r>
      <w:r w:rsidR="00463113" w:rsidRPr="006D6FD4">
        <w:rPr>
          <w:w w:val="105"/>
          <w:sz w:val="29"/>
        </w:rPr>
        <w:t>и</w:t>
      </w:r>
      <w:r w:rsidRPr="006D6FD4">
        <w:rPr>
          <w:w w:val="105"/>
          <w:sz w:val="29"/>
        </w:rPr>
        <w:t>глашаемых</w:t>
      </w:r>
      <w:r w:rsidRPr="006D6FD4">
        <w:rPr>
          <w:spacing w:val="5"/>
          <w:w w:val="105"/>
          <w:sz w:val="29"/>
        </w:rPr>
        <w:t xml:space="preserve"> </w:t>
      </w:r>
      <w:r w:rsidRPr="006D6FD4">
        <w:rPr>
          <w:color w:val="080808"/>
          <w:w w:val="105"/>
          <w:sz w:val="29"/>
        </w:rPr>
        <w:t>для</w:t>
      </w:r>
      <w:r w:rsidRPr="006D6FD4">
        <w:rPr>
          <w:color w:val="080808"/>
          <w:spacing w:val="-17"/>
          <w:w w:val="105"/>
          <w:sz w:val="29"/>
        </w:rPr>
        <w:t xml:space="preserve"> </w:t>
      </w:r>
      <w:r w:rsidRPr="006D6FD4">
        <w:rPr>
          <w:color w:val="080808"/>
          <w:w w:val="105"/>
          <w:sz w:val="29"/>
        </w:rPr>
        <w:t>участ</w:t>
      </w:r>
      <w:r w:rsidR="00463113" w:rsidRPr="006D6FD4">
        <w:rPr>
          <w:color w:val="080808"/>
          <w:w w:val="105"/>
          <w:sz w:val="29"/>
        </w:rPr>
        <w:t>и</w:t>
      </w:r>
      <w:r w:rsidRPr="006D6FD4">
        <w:rPr>
          <w:color w:val="080808"/>
          <w:w w:val="105"/>
          <w:sz w:val="29"/>
        </w:rPr>
        <w:t>я</w:t>
      </w:r>
      <w:r w:rsidRPr="006D6FD4">
        <w:rPr>
          <w:color w:val="080808"/>
          <w:spacing w:val="-7"/>
          <w:w w:val="105"/>
          <w:sz w:val="29"/>
        </w:rPr>
        <w:t xml:space="preserve"> </w:t>
      </w:r>
      <w:r w:rsidRPr="006D6FD4">
        <w:rPr>
          <w:color w:val="1A1A1A"/>
          <w:w w:val="105"/>
          <w:sz w:val="29"/>
        </w:rPr>
        <w:t>в</w:t>
      </w:r>
      <w:r w:rsidRPr="006D6FD4">
        <w:rPr>
          <w:color w:val="1A1A1A"/>
          <w:spacing w:val="-19"/>
          <w:w w:val="105"/>
          <w:sz w:val="29"/>
        </w:rPr>
        <w:t xml:space="preserve"> </w:t>
      </w:r>
      <w:r w:rsidRPr="006D6FD4">
        <w:rPr>
          <w:w w:val="105"/>
          <w:sz w:val="29"/>
        </w:rPr>
        <w:t>конкурентн</w:t>
      </w:r>
      <w:r w:rsidR="006D6FD4">
        <w:rPr>
          <w:w w:val="105"/>
          <w:sz w:val="29"/>
        </w:rPr>
        <w:t>ой</w:t>
      </w:r>
      <w:r w:rsidRPr="006D6FD4">
        <w:rPr>
          <w:spacing w:val="19"/>
          <w:w w:val="105"/>
          <w:sz w:val="29"/>
        </w:rPr>
        <w:t xml:space="preserve"> </w:t>
      </w:r>
      <w:r w:rsidRPr="006D6FD4">
        <w:rPr>
          <w:spacing w:val="-2"/>
          <w:w w:val="105"/>
          <w:sz w:val="29"/>
        </w:rPr>
        <w:t>закупк</w:t>
      </w:r>
      <w:r w:rsidR="006D6FD4">
        <w:rPr>
          <w:spacing w:val="-2"/>
          <w:w w:val="105"/>
          <w:sz w:val="29"/>
        </w:rPr>
        <w:t>е</w:t>
      </w:r>
      <w:r w:rsidRPr="006D6FD4">
        <w:rPr>
          <w:spacing w:val="-2"/>
          <w:w w:val="105"/>
          <w:sz w:val="29"/>
        </w:rPr>
        <w:t>,</w:t>
      </w:r>
    </w:p>
    <w:p w14:paraId="43EC77DB" w14:textId="00E29D11" w:rsidR="00325536" w:rsidRPr="006D6FD4" w:rsidRDefault="00667297">
      <w:pPr>
        <w:pStyle w:val="a3"/>
        <w:spacing w:line="318" w:lineRule="exact"/>
        <w:ind w:left="27" w:right="358"/>
        <w:jc w:val="center"/>
      </w:pPr>
      <w:r w:rsidRPr="006D6FD4">
        <w:rPr>
          <w:w w:val="105"/>
        </w:rPr>
        <w:t>проводим</w:t>
      </w:r>
      <w:r w:rsidR="006D6FD4">
        <w:rPr>
          <w:w w:val="105"/>
        </w:rPr>
        <w:t>ой</w:t>
      </w:r>
      <w:r w:rsidRPr="006D6FD4">
        <w:rPr>
          <w:spacing w:val="40"/>
          <w:w w:val="105"/>
        </w:rPr>
        <w:t xml:space="preserve"> </w:t>
      </w:r>
      <w:r w:rsidRPr="006D6FD4">
        <w:rPr>
          <w:color w:val="0A0A0A"/>
          <w:w w:val="105"/>
        </w:rPr>
        <w:t>ФГАОУ</w:t>
      </w:r>
      <w:r w:rsidRPr="006D6FD4">
        <w:rPr>
          <w:color w:val="0A0A0A"/>
          <w:spacing w:val="3"/>
          <w:w w:val="105"/>
        </w:rPr>
        <w:t xml:space="preserve"> </w:t>
      </w:r>
      <w:r w:rsidRPr="006D6FD4">
        <w:rPr>
          <w:color w:val="1F1F1F"/>
          <w:w w:val="105"/>
        </w:rPr>
        <w:t>ВО</w:t>
      </w:r>
      <w:r w:rsidRPr="006D6FD4">
        <w:rPr>
          <w:color w:val="1F1F1F"/>
          <w:spacing w:val="-10"/>
          <w:w w:val="105"/>
        </w:rPr>
        <w:t xml:space="preserve"> </w:t>
      </w:r>
      <w:r w:rsidRPr="006D6FD4">
        <w:rPr>
          <w:color w:val="0C0C0C"/>
          <w:w w:val="105"/>
        </w:rPr>
        <w:t>«СПб</w:t>
      </w:r>
      <w:r w:rsidR="00463113" w:rsidRPr="006D6FD4">
        <w:rPr>
          <w:color w:val="0C0C0C"/>
          <w:w w:val="105"/>
        </w:rPr>
        <w:t>П</w:t>
      </w:r>
      <w:r w:rsidRPr="006D6FD4">
        <w:rPr>
          <w:color w:val="0C0C0C"/>
          <w:w w:val="105"/>
        </w:rPr>
        <w:t>У»</w:t>
      </w:r>
      <w:r w:rsidRPr="006D6FD4">
        <w:rPr>
          <w:color w:val="0C0C0C"/>
          <w:spacing w:val="11"/>
          <w:w w:val="105"/>
        </w:rPr>
        <w:t xml:space="preserve"> </w:t>
      </w:r>
      <w:r w:rsidRPr="006D6FD4">
        <w:rPr>
          <w:w w:val="105"/>
        </w:rPr>
        <w:t>закр</w:t>
      </w:r>
      <w:r w:rsidR="00463113" w:rsidRPr="006D6FD4">
        <w:rPr>
          <w:w w:val="105"/>
        </w:rPr>
        <w:t>ыт</w:t>
      </w:r>
      <w:r w:rsidRPr="006D6FD4">
        <w:rPr>
          <w:w w:val="105"/>
        </w:rPr>
        <w:t>ым</w:t>
      </w:r>
      <w:r w:rsidRPr="006D6FD4">
        <w:rPr>
          <w:spacing w:val="35"/>
          <w:w w:val="105"/>
        </w:rPr>
        <w:t xml:space="preserve"> </w:t>
      </w:r>
      <w:r w:rsidRPr="006D6FD4">
        <w:rPr>
          <w:color w:val="111111"/>
          <w:spacing w:val="-2"/>
          <w:w w:val="105"/>
        </w:rPr>
        <w:t>способом</w:t>
      </w:r>
    </w:p>
    <w:p w14:paraId="61BEF010" w14:textId="77777777" w:rsidR="00325536" w:rsidRPr="006D6FD4" w:rsidRDefault="00325536">
      <w:pPr>
        <w:pStyle w:val="a3"/>
        <w:rPr>
          <w:sz w:val="24"/>
        </w:rPr>
      </w:pPr>
    </w:p>
    <w:p w14:paraId="750C780A" w14:textId="77777777" w:rsidR="00325536" w:rsidRPr="006D6FD4" w:rsidRDefault="00325536">
      <w:pPr>
        <w:pStyle w:val="a3"/>
        <w:spacing w:before="161"/>
        <w:rPr>
          <w:sz w:val="24"/>
        </w:rPr>
      </w:pPr>
    </w:p>
    <w:p w14:paraId="7A661CDA" w14:textId="77777777" w:rsidR="00325536" w:rsidRPr="006D6FD4" w:rsidRDefault="00667297">
      <w:pPr>
        <w:ind w:left="313"/>
        <w:rPr>
          <w:sz w:val="28"/>
          <w:szCs w:val="28"/>
        </w:rPr>
      </w:pPr>
      <w:r w:rsidRPr="006D6FD4">
        <w:rPr>
          <w:spacing w:val="-2"/>
          <w:sz w:val="28"/>
          <w:szCs w:val="28"/>
        </w:rPr>
        <w:t>«Согласовано»</w:t>
      </w:r>
    </w:p>
    <w:p w14:paraId="3A6DD5E6" w14:textId="77777777" w:rsidR="00325536" w:rsidRPr="006D6FD4" w:rsidRDefault="00325536">
      <w:pPr>
        <w:pStyle w:val="a3"/>
      </w:pPr>
    </w:p>
    <w:p w14:paraId="22B3B864" w14:textId="441DF0E9" w:rsidR="00325536" w:rsidRPr="006D6FD4" w:rsidRDefault="006D6FD4">
      <w:pPr>
        <w:pStyle w:val="a3"/>
        <w:spacing w:before="36"/>
        <w:rPr>
          <w:sz w:val="20"/>
        </w:rPr>
      </w:pPr>
      <w:r w:rsidRPr="006D6FD4">
        <w:rPr>
          <w:sz w:val="20"/>
        </w:rPr>
        <w:t xml:space="preserve">____________________________ </w:t>
      </w:r>
    </w:p>
    <w:p w14:paraId="4BAFED37" w14:textId="5A6692D1" w:rsidR="006D6FD4" w:rsidRPr="006D6FD4" w:rsidRDefault="006D6FD4">
      <w:pPr>
        <w:pStyle w:val="a3"/>
        <w:spacing w:before="36"/>
        <w:rPr>
          <w:sz w:val="20"/>
        </w:rPr>
      </w:pPr>
      <w:r w:rsidRPr="006D6FD4">
        <w:rPr>
          <w:sz w:val="20"/>
        </w:rPr>
        <w:t>Должность, Фамилия И.О., подпись</w:t>
      </w:r>
    </w:p>
    <w:p w14:paraId="63B59404" w14:textId="26C99BEB" w:rsidR="00325536" w:rsidRPr="006D6FD4" w:rsidRDefault="00667297">
      <w:pPr>
        <w:spacing w:before="276" w:line="330" w:lineRule="exact"/>
        <w:ind w:left="17" w:right="358"/>
        <w:jc w:val="center"/>
        <w:rPr>
          <w:sz w:val="29"/>
        </w:rPr>
      </w:pPr>
      <w:r w:rsidRPr="006D6FD4">
        <w:rPr>
          <w:w w:val="105"/>
          <w:sz w:val="29"/>
        </w:rPr>
        <w:t>Сп</w:t>
      </w:r>
      <w:r w:rsidR="00463113" w:rsidRPr="006D6FD4">
        <w:rPr>
          <w:w w:val="105"/>
          <w:sz w:val="29"/>
        </w:rPr>
        <w:t>и</w:t>
      </w:r>
      <w:r w:rsidRPr="006D6FD4">
        <w:rPr>
          <w:w w:val="105"/>
          <w:sz w:val="29"/>
        </w:rPr>
        <w:t>сок</w:t>
      </w:r>
      <w:r w:rsidRPr="006D6FD4">
        <w:rPr>
          <w:spacing w:val="-12"/>
          <w:w w:val="105"/>
          <w:sz w:val="29"/>
        </w:rPr>
        <w:t xml:space="preserve"> </w:t>
      </w:r>
      <w:r w:rsidRPr="006D6FD4">
        <w:rPr>
          <w:color w:val="0A0A0A"/>
          <w:w w:val="105"/>
          <w:sz w:val="29"/>
        </w:rPr>
        <w:t>потенциальных</w:t>
      </w:r>
      <w:r w:rsidRPr="006D6FD4">
        <w:rPr>
          <w:color w:val="0A0A0A"/>
          <w:spacing w:val="1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участников</w:t>
      </w:r>
      <w:r w:rsidRPr="006D6FD4">
        <w:rPr>
          <w:color w:val="0C0C0C"/>
          <w:spacing w:val="-11"/>
          <w:w w:val="105"/>
          <w:sz w:val="29"/>
        </w:rPr>
        <w:t xml:space="preserve"> </w:t>
      </w:r>
      <w:r w:rsidRPr="006D6FD4">
        <w:rPr>
          <w:w w:val="105"/>
          <w:sz w:val="29"/>
        </w:rPr>
        <w:t>закупки,</w:t>
      </w:r>
      <w:r w:rsidRPr="006D6FD4">
        <w:rPr>
          <w:spacing w:val="-5"/>
          <w:w w:val="105"/>
          <w:sz w:val="29"/>
        </w:rPr>
        <w:t xml:space="preserve"> </w:t>
      </w:r>
      <w:r w:rsidRPr="006D6FD4">
        <w:rPr>
          <w:w w:val="105"/>
          <w:sz w:val="29"/>
        </w:rPr>
        <w:t>приглашаемых</w:t>
      </w:r>
      <w:r w:rsidRPr="006D6FD4">
        <w:rPr>
          <w:spacing w:val="-4"/>
          <w:w w:val="105"/>
          <w:sz w:val="29"/>
        </w:rPr>
        <w:t xml:space="preserve"> </w:t>
      </w:r>
      <w:r w:rsidRPr="006D6FD4">
        <w:rPr>
          <w:color w:val="0F0F0F"/>
          <w:w w:val="105"/>
          <w:sz w:val="29"/>
        </w:rPr>
        <w:t>для</w:t>
      </w:r>
      <w:r w:rsidRPr="006D6FD4">
        <w:rPr>
          <w:color w:val="0F0F0F"/>
          <w:spacing w:val="-18"/>
          <w:w w:val="105"/>
          <w:sz w:val="29"/>
        </w:rPr>
        <w:t xml:space="preserve"> </w:t>
      </w:r>
      <w:r w:rsidRPr="006D6FD4">
        <w:rPr>
          <w:w w:val="105"/>
          <w:sz w:val="29"/>
        </w:rPr>
        <w:t>участия</w:t>
      </w:r>
      <w:r w:rsidRPr="006D6FD4">
        <w:rPr>
          <w:spacing w:val="-8"/>
          <w:w w:val="105"/>
          <w:sz w:val="29"/>
        </w:rPr>
        <w:t xml:space="preserve"> </w:t>
      </w:r>
      <w:r w:rsidRPr="006D6FD4">
        <w:rPr>
          <w:color w:val="1A1A1A"/>
          <w:w w:val="105"/>
          <w:sz w:val="29"/>
        </w:rPr>
        <w:t>в</w:t>
      </w:r>
      <w:r w:rsidRPr="006D6FD4">
        <w:rPr>
          <w:color w:val="1A1A1A"/>
          <w:spacing w:val="-19"/>
          <w:w w:val="105"/>
          <w:sz w:val="29"/>
        </w:rPr>
        <w:t xml:space="preserve"> </w:t>
      </w:r>
      <w:r w:rsidRPr="006D6FD4">
        <w:rPr>
          <w:w w:val="105"/>
          <w:sz w:val="29"/>
        </w:rPr>
        <w:t>конкурентн</w:t>
      </w:r>
      <w:r w:rsidR="006D6FD4">
        <w:rPr>
          <w:w w:val="105"/>
          <w:sz w:val="29"/>
        </w:rPr>
        <w:t>ой</w:t>
      </w:r>
      <w:r w:rsidRPr="006D6FD4">
        <w:rPr>
          <w:spacing w:val="10"/>
          <w:w w:val="105"/>
          <w:sz w:val="29"/>
        </w:rPr>
        <w:t xml:space="preserve"> </w:t>
      </w:r>
      <w:r w:rsidRPr="006D6FD4">
        <w:rPr>
          <w:spacing w:val="-2"/>
          <w:w w:val="105"/>
          <w:sz w:val="29"/>
        </w:rPr>
        <w:t>закупк</w:t>
      </w:r>
      <w:r w:rsidR="006D6FD4">
        <w:rPr>
          <w:spacing w:val="-2"/>
          <w:w w:val="105"/>
          <w:sz w:val="29"/>
        </w:rPr>
        <w:t>е</w:t>
      </w:r>
      <w:r w:rsidRPr="006D6FD4">
        <w:rPr>
          <w:spacing w:val="-2"/>
          <w:w w:val="105"/>
          <w:sz w:val="29"/>
        </w:rPr>
        <w:t>,</w:t>
      </w:r>
    </w:p>
    <w:p w14:paraId="47FC466D" w14:textId="12D69EA7" w:rsidR="00325536" w:rsidRDefault="00667297">
      <w:pPr>
        <w:pStyle w:val="a3"/>
        <w:spacing w:line="318" w:lineRule="exact"/>
        <w:ind w:right="358"/>
        <w:jc w:val="center"/>
        <w:rPr>
          <w:color w:val="0E0E0E"/>
          <w:spacing w:val="-2"/>
          <w:w w:val="105"/>
        </w:rPr>
      </w:pPr>
      <w:r w:rsidRPr="006D6FD4">
        <w:rPr>
          <w:w w:val="105"/>
        </w:rPr>
        <w:t>провод</w:t>
      </w:r>
      <w:r w:rsidR="00463113" w:rsidRPr="006D6FD4">
        <w:rPr>
          <w:w w:val="105"/>
        </w:rPr>
        <w:t>и</w:t>
      </w:r>
      <w:r w:rsidRPr="006D6FD4">
        <w:rPr>
          <w:w w:val="105"/>
        </w:rPr>
        <w:t>м</w:t>
      </w:r>
      <w:r w:rsidR="006D6FD4">
        <w:rPr>
          <w:w w:val="105"/>
        </w:rPr>
        <w:t>ой</w:t>
      </w:r>
      <w:r w:rsidRPr="006D6FD4">
        <w:rPr>
          <w:spacing w:val="26"/>
          <w:w w:val="105"/>
        </w:rPr>
        <w:t xml:space="preserve"> </w:t>
      </w:r>
      <w:r w:rsidRPr="006D6FD4">
        <w:rPr>
          <w:color w:val="0C0C0C"/>
          <w:w w:val="105"/>
        </w:rPr>
        <w:t>Ф</w:t>
      </w:r>
      <w:r w:rsidR="00463113" w:rsidRPr="006D6FD4">
        <w:rPr>
          <w:color w:val="0C0C0C"/>
          <w:w w:val="105"/>
        </w:rPr>
        <w:t>Г</w:t>
      </w:r>
      <w:r w:rsidRPr="006D6FD4">
        <w:rPr>
          <w:color w:val="0C0C0C"/>
          <w:w w:val="105"/>
        </w:rPr>
        <w:t>AOУ</w:t>
      </w:r>
      <w:r w:rsidRPr="006D6FD4">
        <w:rPr>
          <w:color w:val="0C0C0C"/>
          <w:spacing w:val="21"/>
          <w:w w:val="105"/>
        </w:rPr>
        <w:t xml:space="preserve"> </w:t>
      </w:r>
      <w:r w:rsidRPr="006D6FD4">
        <w:rPr>
          <w:color w:val="0F0F0F"/>
          <w:w w:val="105"/>
        </w:rPr>
        <w:t>ВО</w:t>
      </w:r>
      <w:r w:rsidRPr="006D6FD4">
        <w:rPr>
          <w:color w:val="0F0F0F"/>
          <w:spacing w:val="-9"/>
          <w:w w:val="105"/>
        </w:rPr>
        <w:t xml:space="preserve"> </w:t>
      </w:r>
      <w:r w:rsidRPr="006D6FD4">
        <w:rPr>
          <w:color w:val="0F0F0F"/>
          <w:w w:val="105"/>
        </w:rPr>
        <w:t>«СПбПУ»</w:t>
      </w:r>
      <w:r w:rsidRPr="006D6FD4">
        <w:rPr>
          <w:color w:val="0F0F0F"/>
          <w:spacing w:val="22"/>
          <w:w w:val="105"/>
        </w:rPr>
        <w:t xml:space="preserve"> </w:t>
      </w:r>
      <w:r w:rsidRPr="006D6FD4">
        <w:rPr>
          <w:color w:val="0C0C0C"/>
          <w:w w:val="105"/>
        </w:rPr>
        <w:t>закрытым</w:t>
      </w:r>
      <w:r w:rsidRPr="006D6FD4">
        <w:rPr>
          <w:color w:val="0C0C0C"/>
          <w:spacing w:val="29"/>
          <w:w w:val="105"/>
        </w:rPr>
        <w:t xml:space="preserve"> </w:t>
      </w:r>
      <w:r w:rsidRPr="006D6FD4">
        <w:rPr>
          <w:color w:val="0E0E0E"/>
          <w:spacing w:val="-2"/>
          <w:w w:val="105"/>
        </w:rPr>
        <w:t>способом</w:t>
      </w:r>
    </w:p>
    <w:p w14:paraId="62072637" w14:textId="77777777" w:rsidR="006D6FD4" w:rsidRPr="006D6FD4" w:rsidRDefault="006D6FD4">
      <w:pPr>
        <w:pStyle w:val="a3"/>
        <w:spacing w:line="318" w:lineRule="exact"/>
        <w:ind w:right="358"/>
        <w:jc w:val="center"/>
      </w:pPr>
    </w:p>
    <w:p w14:paraId="3426AFCC" w14:textId="77777777" w:rsidR="00325536" w:rsidRPr="006D6FD4" w:rsidRDefault="00325536">
      <w:pPr>
        <w:pStyle w:val="a3"/>
        <w:pBdr>
          <w:bottom w:val="single" w:sz="12" w:space="1" w:color="auto"/>
        </w:pBdr>
        <w:rPr>
          <w:sz w:val="20"/>
        </w:rPr>
      </w:pPr>
    </w:p>
    <w:p w14:paraId="5E2C0396" w14:textId="36D5112D" w:rsidR="006D6FD4" w:rsidRPr="006D6FD4" w:rsidRDefault="006D6FD4" w:rsidP="006D6FD4">
      <w:pPr>
        <w:pStyle w:val="a3"/>
        <w:spacing w:before="55"/>
        <w:rPr>
          <w:i/>
          <w:sz w:val="24"/>
        </w:rPr>
      </w:pPr>
      <w:r w:rsidRPr="006D6FD4">
        <w:rPr>
          <w:i/>
          <w:sz w:val="24"/>
        </w:rPr>
        <w:t>(указывается</w:t>
      </w:r>
      <w:r w:rsidRPr="006D6FD4">
        <w:rPr>
          <w:i/>
          <w:spacing w:val="-2"/>
          <w:sz w:val="24"/>
        </w:rPr>
        <w:t xml:space="preserve"> </w:t>
      </w:r>
      <w:r w:rsidRPr="006D6FD4">
        <w:rPr>
          <w:i/>
          <w:sz w:val="24"/>
        </w:rPr>
        <w:t>информация</w:t>
      </w:r>
      <w:r w:rsidRPr="006D6FD4">
        <w:rPr>
          <w:i/>
          <w:spacing w:val="-6"/>
          <w:sz w:val="24"/>
        </w:rPr>
        <w:t xml:space="preserve"> </w:t>
      </w:r>
      <w:r w:rsidRPr="006D6FD4">
        <w:rPr>
          <w:i/>
          <w:sz w:val="24"/>
        </w:rPr>
        <w:t>о</w:t>
      </w:r>
      <w:r w:rsidRPr="006D6FD4">
        <w:rPr>
          <w:i/>
          <w:spacing w:val="-15"/>
          <w:sz w:val="24"/>
        </w:rPr>
        <w:t xml:space="preserve"> </w:t>
      </w:r>
      <w:r w:rsidRPr="006D6FD4">
        <w:rPr>
          <w:i/>
          <w:sz w:val="24"/>
        </w:rPr>
        <w:t>проводимой</w:t>
      </w:r>
      <w:r w:rsidRPr="006D6FD4">
        <w:rPr>
          <w:i/>
          <w:spacing w:val="-3"/>
          <w:sz w:val="24"/>
        </w:rPr>
        <w:t xml:space="preserve"> </w:t>
      </w:r>
      <w:r w:rsidRPr="006D6FD4">
        <w:rPr>
          <w:i/>
          <w:sz w:val="24"/>
        </w:rPr>
        <w:t>закупке</w:t>
      </w:r>
      <w:r>
        <w:rPr>
          <w:i/>
          <w:sz w:val="24"/>
        </w:rPr>
        <w:t xml:space="preserve"> -</w:t>
      </w:r>
      <w:r w:rsidRPr="006D6FD4">
        <w:rPr>
          <w:i/>
          <w:color w:val="AFAFAF"/>
          <w:spacing w:val="-10"/>
          <w:w w:val="95"/>
          <w:sz w:val="24"/>
        </w:rPr>
        <w:t xml:space="preserve"> </w:t>
      </w:r>
      <w:r w:rsidRPr="006D6FD4">
        <w:rPr>
          <w:i/>
          <w:sz w:val="24"/>
        </w:rPr>
        <w:t>предмет</w:t>
      </w:r>
      <w:r w:rsidRPr="006D6FD4">
        <w:rPr>
          <w:i/>
          <w:spacing w:val="-14"/>
          <w:sz w:val="24"/>
        </w:rPr>
        <w:t xml:space="preserve"> </w:t>
      </w:r>
      <w:r w:rsidRPr="006D6FD4">
        <w:rPr>
          <w:i/>
          <w:sz w:val="24"/>
        </w:rPr>
        <w:t>договора,</w:t>
      </w:r>
      <w:r w:rsidRPr="006D6FD4">
        <w:rPr>
          <w:i/>
          <w:spacing w:val="4"/>
          <w:sz w:val="24"/>
        </w:rPr>
        <w:t xml:space="preserve"> </w:t>
      </w:r>
      <w:r w:rsidRPr="006D6FD4">
        <w:rPr>
          <w:i/>
          <w:color w:val="0C0C0C"/>
          <w:spacing w:val="-2"/>
          <w:sz w:val="24"/>
        </w:rPr>
        <w:t>НМЦД)</w:t>
      </w:r>
    </w:p>
    <w:p w14:paraId="08F5F105" w14:textId="77777777" w:rsidR="006D6FD4" w:rsidRPr="006D6FD4" w:rsidRDefault="006D6FD4">
      <w:pPr>
        <w:pStyle w:val="a3"/>
        <w:rPr>
          <w:i/>
          <w:sz w:val="20"/>
        </w:rPr>
      </w:pPr>
    </w:p>
    <w:p w14:paraId="7B21049C" w14:textId="77777777" w:rsidR="00325536" w:rsidRPr="006D6FD4" w:rsidRDefault="00325536">
      <w:pPr>
        <w:pStyle w:val="a3"/>
        <w:spacing w:before="99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05"/>
        <w:gridCol w:w="1426"/>
        <w:gridCol w:w="1551"/>
        <w:gridCol w:w="1258"/>
        <w:gridCol w:w="1424"/>
        <w:gridCol w:w="2695"/>
        <w:gridCol w:w="1700"/>
        <w:gridCol w:w="2175"/>
      </w:tblGrid>
      <w:tr w:rsidR="00325536" w:rsidRPr="006D6FD4" w14:paraId="64A702A1" w14:textId="77777777" w:rsidTr="006D6FD4">
        <w:trPr>
          <w:trHeight w:val="1031"/>
        </w:trPr>
        <w:tc>
          <w:tcPr>
            <w:tcW w:w="706" w:type="dxa"/>
          </w:tcPr>
          <w:p w14:paraId="3CBADDA4" w14:textId="1B8D866D" w:rsidR="00325536" w:rsidRPr="006D6FD4" w:rsidRDefault="00463113">
            <w:pPr>
              <w:pStyle w:val="TableParagraph"/>
              <w:spacing w:before="111"/>
              <w:ind w:left="360"/>
              <w:jc w:val="left"/>
              <w:rPr>
                <w:rFonts w:ascii="Times New Roman" w:hAnsi="Times New Roman" w:cs="Times New Roman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A1A1A"/>
                <w:spacing w:val="-2"/>
                <w:sz w:val="15"/>
              </w:rPr>
              <w:t>№ п/п</w:t>
            </w:r>
          </w:p>
        </w:tc>
        <w:tc>
          <w:tcPr>
            <w:tcW w:w="2405" w:type="dxa"/>
          </w:tcPr>
          <w:p w14:paraId="0CFD75F6" w14:textId="3B9CAF24" w:rsidR="00325536" w:rsidRPr="006D6FD4" w:rsidRDefault="00463113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sz w:val="14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 xml:space="preserve">Наименование поставщика (подрядчика, </w:t>
            </w:r>
            <w:r w:rsidR="006D6FD4" w:rsidRPr="006D6FD4">
              <w:rPr>
                <w:rFonts w:ascii="Times New Roman" w:hAnsi="Times New Roman" w:cs="Times New Roman"/>
                <w:color w:val="161616"/>
                <w:sz w:val="15"/>
              </w:rPr>
              <w:t>исполнителя</w:t>
            </w: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)</w:t>
            </w:r>
          </w:p>
        </w:tc>
        <w:tc>
          <w:tcPr>
            <w:tcW w:w="1426" w:type="dxa"/>
          </w:tcPr>
          <w:p w14:paraId="7404A7BE" w14:textId="187025DF" w:rsidR="00325536" w:rsidRPr="006D6FD4" w:rsidRDefault="00463113" w:rsidP="006D6FD4">
            <w:pPr>
              <w:pStyle w:val="TableParagraph"/>
              <w:spacing w:before="40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Код по ОКВЭД в ЕГРЮЛ (ЕГРИП)</w:t>
            </w:r>
          </w:p>
        </w:tc>
        <w:tc>
          <w:tcPr>
            <w:tcW w:w="1551" w:type="dxa"/>
          </w:tcPr>
          <w:p w14:paraId="75C5F567" w14:textId="06D3DB41" w:rsidR="00325536" w:rsidRPr="006D6FD4" w:rsidRDefault="006D6FD4" w:rsidP="006D6FD4">
            <w:pPr>
              <w:pStyle w:val="TableParagraph"/>
              <w:spacing w:line="195" w:lineRule="exact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Индивидуальный номер налогоплательщика (ИНН)</w:t>
            </w:r>
          </w:p>
        </w:tc>
        <w:tc>
          <w:tcPr>
            <w:tcW w:w="1258" w:type="dxa"/>
          </w:tcPr>
          <w:p w14:paraId="16BA1014" w14:textId="02D64B2D" w:rsidR="00325536" w:rsidRPr="006D6FD4" w:rsidRDefault="006D6FD4" w:rsidP="006D6FD4">
            <w:pPr>
              <w:pStyle w:val="TableParagraph"/>
              <w:spacing w:before="40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Почтовый адрес</w:t>
            </w:r>
          </w:p>
        </w:tc>
        <w:tc>
          <w:tcPr>
            <w:tcW w:w="1424" w:type="dxa"/>
          </w:tcPr>
          <w:p w14:paraId="6DF8391C" w14:textId="0498691C" w:rsidR="00325536" w:rsidRPr="006D6FD4" w:rsidRDefault="006D6FD4" w:rsidP="006D6FD4">
            <w:pPr>
              <w:pStyle w:val="TableParagraph"/>
              <w:spacing w:before="40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Адрес местонахождения</w:t>
            </w:r>
          </w:p>
        </w:tc>
        <w:tc>
          <w:tcPr>
            <w:tcW w:w="2695" w:type="dxa"/>
          </w:tcPr>
          <w:p w14:paraId="45D54AEE" w14:textId="72EF0315" w:rsidR="00325536" w:rsidRPr="006D6FD4" w:rsidRDefault="006D6FD4" w:rsidP="006D6FD4">
            <w:pPr>
              <w:pStyle w:val="TableParagraph"/>
              <w:spacing w:before="9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Фамилия, имя, отчество (при наличии), должность контактного лица, телефон</w:t>
            </w:r>
          </w:p>
        </w:tc>
        <w:tc>
          <w:tcPr>
            <w:tcW w:w="1700" w:type="dxa"/>
          </w:tcPr>
          <w:p w14:paraId="2EBD486D" w14:textId="162547F7" w:rsidR="00325536" w:rsidRPr="006D6FD4" w:rsidRDefault="006D6FD4" w:rsidP="006D6FD4">
            <w:pPr>
              <w:pStyle w:val="TableParagraph"/>
              <w:spacing w:before="40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Адрес электронной почты</w:t>
            </w:r>
          </w:p>
        </w:tc>
        <w:tc>
          <w:tcPr>
            <w:tcW w:w="2175" w:type="dxa"/>
          </w:tcPr>
          <w:p w14:paraId="2B9094BE" w14:textId="4C22ED89" w:rsidR="00325536" w:rsidRPr="006D6FD4" w:rsidRDefault="006D6FD4" w:rsidP="006D6FD4">
            <w:pPr>
              <w:pStyle w:val="TableParagraph"/>
              <w:spacing w:before="9"/>
              <w:ind w:left="176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Способ получения информации для формирования списка</w:t>
            </w:r>
          </w:p>
        </w:tc>
      </w:tr>
      <w:tr w:rsidR="00325536" w:rsidRPr="006D6FD4" w14:paraId="2F45A9A4" w14:textId="77777777" w:rsidTr="006D6FD4">
        <w:trPr>
          <w:trHeight w:val="436"/>
        </w:trPr>
        <w:tc>
          <w:tcPr>
            <w:tcW w:w="706" w:type="dxa"/>
          </w:tcPr>
          <w:p w14:paraId="761CD0DF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4A85FAEA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10F7BF3F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0B709E5E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7A7844C0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72F27A53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5B4BB6AA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02AB82FC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08CCAE41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89C1A0" w14:textId="77777777" w:rsidR="00325536" w:rsidRPr="006D6FD4" w:rsidRDefault="00325536">
      <w:pPr>
        <w:pStyle w:val="a3"/>
        <w:rPr>
          <w:i/>
          <w:sz w:val="24"/>
        </w:rPr>
      </w:pPr>
    </w:p>
    <w:p w14:paraId="25D5E58A" w14:textId="77777777" w:rsidR="00325536" w:rsidRPr="006D6FD4" w:rsidRDefault="00325536">
      <w:pPr>
        <w:pStyle w:val="a3"/>
        <w:rPr>
          <w:i/>
          <w:sz w:val="24"/>
        </w:rPr>
      </w:pPr>
    </w:p>
    <w:p w14:paraId="19D3A921" w14:textId="77777777" w:rsidR="00325536" w:rsidRPr="006D6FD4" w:rsidRDefault="00325536">
      <w:pPr>
        <w:pStyle w:val="a3"/>
        <w:spacing w:before="42"/>
        <w:rPr>
          <w:i/>
          <w:sz w:val="24"/>
        </w:rPr>
      </w:pPr>
    </w:p>
    <w:p w14:paraId="680C057B" w14:textId="5238DABF" w:rsidR="00325536" w:rsidRPr="006D6FD4" w:rsidRDefault="00667297">
      <w:pPr>
        <w:ind w:left="299"/>
        <w:rPr>
          <w:i/>
          <w:sz w:val="24"/>
        </w:rPr>
      </w:pPr>
      <w:r w:rsidRPr="006D6FD4">
        <w:rPr>
          <w:i/>
          <w:spacing w:val="-2"/>
          <w:sz w:val="24"/>
        </w:rPr>
        <w:t>Подпись</w:t>
      </w:r>
      <w:r w:rsidRPr="006D6FD4">
        <w:rPr>
          <w:i/>
          <w:spacing w:val="-8"/>
          <w:sz w:val="24"/>
        </w:rPr>
        <w:t xml:space="preserve"> </w:t>
      </w:r>
      <w:r w:rsidR="00463113" w:rsidRPr="006D6FD4">
        <w:rPr>
          <w:i/>
          <w:spacing w:val="-2"/>
          <w:sz w:val="24"/>
        </w:rPr>
        <w:t>инициатора</w:t>
      </w:r>
      <w:r w:rsidRPr="006D6FD4">
        <w:rPr>
          <w:i/>
          <w:spacing w:val="1"/>
          <w:sz w:val="24"/>
        </w:rPr>
        <w:t xml:space="preserve"> </w:t>
      </w:r>
      <w:r w:rsidRPr="006D6FD4">
        <w:rPr>
          <w:i/>
          <w:spacing w:val="-2"/>
          <w:sz w:val="24"/>
        </w:rPr>
        <w:t>закупки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с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указание</w:t>
      </w:r>
      <w:r w:rsidR="00463113" w:rsidRPr="006D6FD4">
        <w:rPr>
          <w:i/>
          <w:spacing w:val="-2"/>
          <w:sz w:val="24"/>
        </w:rPr>
        <w:t>м</w:t>
      </w:r>
      <w:r w:rsidRPr="006D6FD4">
        <w:rPr>
          <w:i/>
          <w:spacing w:val="-9"/>
          <w:sz w:val="24"/>
        </w:rPr>
        <w:t xml:space="preserve"> </w:t>
      </w:r>
      <w:r w:rsidRPr="006D6FD4">
        <w:rPr>
          <w:i/>
          <w:spacing w:val="-2"/>
          <w:sz w:val="24"/>
        </w:rPr>
        <w:t>до</w:t>
      </w:r>
      <w:r w:rsidR="00463113" w:rsidRPr="006D6FD4">
        <w:rPr>
          <w:i/>
          <w:spacing w:val="-2"/>
          <w:sz w:val="24"/>
        </w:rPr>
        <w:t>л</w:t>
      </w:r>
      <w:r w:rsidRPr="006D6FD4">
        <w:rPr>
          <w:i/>
          <w:spacing w:val="-2"/>
          <w:sz w:val="24"/>
        </w:rPr>
        <w:t>жности</w:t>
      </w:r>
      <w:r w:rsidRPr="006D6FD4">
        <w:rPr>
          <w:i/>
          <w:spacing w:val="1"/>
          <w:sz w:val="24"/>
        </w:rPr>
        <w:t xml:space="preserve"> </w:t>
      </w:r>
      <w:r w:rsidRPr="006D6FD4">
        <w:rPr>
          <w:i/>
          <w:color w:val="151515"/>
          <w:spacing w:val="-2"/>
          <w:sz w:val="24"/>
        </w:rPr>
        <w:t>и</w:t>
      </w:r>
      <w:r w:rsidRPr="006D6FD4">
        <w:rPr>
          <w:i/>
          <w:color w:val="151515"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Ф</w:t>
      </w:r>
      <w:r w:rsidR="00463113" w:rsidRPr="006D6FD4">
        <w:rPr>
          <w:i/>
          <w:spacing w:val="-2"/>
          <w:sz w:val="24"/>
        </w:rPr>
        <w:t xml:space="preserve">амилии </w:t>
      </w:r>
      <w:r w:rsidRPr="006D6FD4">
        <w:rPr>
          <w:i/>
          <w:color w:val="0C0C0C"/>
          <w:spacing w:val="-2"/>
          <w:sz w:val="24"/>
        </w:rPr>
        <w:t>И.</w:t>
      </w:r>
      <w:r w:rsidRPr="006D6FD4">
        <w:rPr>
          <w:i/>
          <w:spacing w:val="-2"/>
          <w:sz w:val="24"/>
        </w:rPr>
        <w:t>О.,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контактный телефон</w:t>
      </w:r>
    </w:p>
    <w:sectPr w:rsidR="00325536" w:rsidRPr="006D6FD4">
      <w:pgSz w:w="16840" w:h="11900" w:orient="landscape"/>
      <w:pgMar w:top="13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63A"/>
    <w:multiLevelType w:val="hybridMultilevel"/>
    <w:tmpl w:val="676278AA"/>
    <w:lvl w:ilvl="0" w:tplc="928A4B94">
      <w:numFmt w:val="bullet"/>
      <w:lvlText w:val="-"/>
      <w:lvlJc w:val="left"/>
      <w:pPr>
        <w:ind w:left="60" w:hanging="2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7283E3C">
      <w:numFmt w:val="bullet"/>
      <w:lvlText w:val="•"/>
      <w:lvlJc w:val="left"/>
      <w:pPr>
        <w:ind w:left="1017" w:hanging="271"/>
      </w:pPr>
      <w:rPr>
        <w:rFonts w:hint="default"/>
        <w:lang w:val="ru-RU" w:eastAsia="en-US" w:bidi="ar-SA"/>
      </w:rPr>
    </w:lvl>
    <w:lvl w:ilvl="2" w:tplc="166ED9B0">
      <w:numFmt w:val="bullet"/>
      <w:lvlText w:val="•"/>
      <w:lvlJc w:val="left"/>
      <w:pPr>
        <w:ind w:left="1974" w:hanging="271"/>
      </w:pPr>
      <w:rPr>
        <w:rFonts w:hint="default"/>
        <w:lang w:val="ru-RU" w:eastAsia="en-US" w:bidi="ar-SA"/>
      </w:rPr>
    </w:lvl>
    <w:lvl w:ilvl="3" w:tplc="F05A7378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4" w:tplc="1D1AE2E6">
      <w:numFmt w:val="bullet"/>
      <w:lvlText w:val="•"/>
      <w:lvlJc w:val="left"/>
      <w:pPr>
        <w:ind w:left="3889" w:hanging="271"/>
      </w:pPr>
      <w:rPr>
        <w:rFonts w:hint="default"/>
        <w:lang w:val="ru-RU" w:eastAsia="en-US" w:bidi="ar-SA"/>
      </w:rPr>
    </w:lvl>
    <w:lvl w:ilvl="5" w:tplc="40404F0C">
      <w:numFmt w:val="bullet"/>
      <w:lvlText w:val="•"/>
      <w:lvlJc w:val="left"/>
      <w:pPr>
        <w:ind w:left="4847" w:hanging="271"/>
      </w:pPr>
      <w:rPr>
        <w:rFonts w:hint="default"/>
        <w:lang w:val="ru-RU" w:eastAsia="en-US" w:bidi="ar-SA"/>
      </w:rPr>
    </w:lvl>
    <w:lvl w:ilvl="6" w:tplc="FC2603FA">
      <w:numFmt w:val="bullet"/>
      <w:lvlText w:val="•"/>
      <w:lvlJc w:val="left"/>
      <w:pPr>
        <w:ind w:left="5804" w:hanging="271"/>
      </w:pPr>
      <w:rPr>
        <w:rFonts w:hint="default"/>
        <w:lang w:val="ru-RU" w:eastAsia="en-US" w:bidi="ar-SA"/>
      </w:rPr>
    </w:lvl>
    <w:lvl w:ilvl="7" w:tplc="0C22C9D4">
      <w:numFmt w:val="bullet"/>
      <w:lvlText w:val="•"/>
      <w:lvlJc w:val="left"/>
      <w:pPr>
        <w:ind w:left="6761" w:hanging="271"/>
      </w:pPr>
      <w:rPr>
        <w:rFonts w:hint="default"/>
        <w:lang w:val="ru-RU" w:eastAsia="en-US" w:bidi="ar-SA"/>
      </w:rPr>
    </w:lvl>
    <w:lvl w:ilvl="8" w:tplc="75AA842E">
      <w:numFmt w:val="bullet"/>
      <w:lvlText w:val="•"/>
      <w:lvlJc w:val="left"/>
      <w:pPr>
        <w:ind w:left="7719" w:hanging="271"/>
      </w:pPr>
      <w:rPr>
        <w:rFonts w:hint="default"/>
        <w:lang w:val="ru-RU" w:eastAsia="en-US" w:bidi="ar-SA"/>
      </w:rPr>
    </w:lvl>
  </w:abstractNum>
  <w:abstractNum w:abstractNumId="1" w15:restartNumberingAfterBreak="0">
    <w:nsid w:val="4FEC5867"/>
    <w:multiLevelType w:val="hybridMultilevel"/>
    <w:tmpl w:val="615A39DC"/>
    <w:lvl w:ilvl="0" w:tplc="0B286F0A">
      <w:start w:val="6"/>
      <w:numFmt w:val="decimal"/>
      <w:lvlText w:val="%1."/>
      <w:lvlJc w:val="left"/>
      <w:pPr>
        <w:ind w:left="115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6188A">
      <w:numFmt w:val="bullet"/>
      <w:lvlText w:val="•"/>
      <w:lvlJc w:val="left"/>
      <w:pPr>
        <w:ind w:left="2007" w:hanging="363"/>
      </w:pPr>
      <w:rPr>
        <w:rFonts w:hint="default"/>
        <w:lang w:val="ru-RU" w:eastAsia="en-US" w:bidi="ar-SA"/>
      </w:rPr>
    </w:lvl>
    <w:lvl w:ilvl="2" w:tplc="C8FC07AA">
      <w:numFmt w:val="bullet"/>
      <w:lvlText w:val="•"/>
      <w:lvlJc w:val="left"/>
      <w:pPr>
        <w:ind w:left="2854" w:hanging="363"/>
      </w:pPr>
      <w:rPr>
        <w:rFonts w:hint="default"/>
        <w:lang w:val="ru-RU" w:eastAsia="en-US" w:bidi="ar-SA"/>
      </w:rPr>
    </w:lvl>
    <w:lvl w:ilvl="3" w:tplc="5CC09252">
      <w:numFmt w:val="bullet"/>
      <w:lvlText w:val="•"/>
      <w:lvlJc w:val="left"/>
      <w:pPr>
        <w:ind w:left="3702" w:hanging="363"/>
      </w:pPr>
      <w:rPr>
        <w:rFonts w:hint="default"/>
        <w:lang w:val="ru-RU" w:eastAsia="en-US" w:bidi="ar-SA"/>
      </w:rPr>
    </w:lvl>
    <w:lvl w:ilvl="4" w:tplc="BCE2CFD4">
      <w:numFmt w:val="bullet"/>
      <w:lvlText w:val="•"/>
      <w:lvlJc w:val="left"/>
      <w:pPr>
        <w:ind w:left="4549" w:hanging="363"/>
      </w:pPr>
      <w:rPr>
        <w:rFonts w:hint="default"/>
        <w:lang w:val="ru-RU" w:eastAsia="en-US" w:bidi="ar-SA"/>
      </w:rPr>
    </w:lvl>
    <w:lvl w:ilvl="5" w:tplc="AD1A4020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6" w:tplc="65001094">
      <w:numFmt w:val="bullet"/>
      <w:lvlText w:val="•"/>
      <w:lvlJc w:val="left"/>
      <w:pPr>
        <w:ind w:left="6244" w:hanging="363"/>
      </w:pPr>
      <w:rPr>
        <w:rFonts w:hint="default"/>
        <w:lang w:val="ru-RU" w:eastAsia="en-US" w:bidi="ar-SA"/>
      </w:rPr>
    </w:lvl>
    <w:lvl w:ilvl="7" w:tplc="554E2B48">
      <w:numFmt w:val="bullet"/>
      <w:lvlText w:val="•"/>
      <w:lvlJc w:val="left"/>
      <w:pPr>
        <w:ind w:left="7091" w:hanging="363"/>
      </w:pPr>
      <w:rPr>
        <w:rFonts w:hint="default"/>
        <w:lang w:val="ru-RU" w:eastAsia="en-US" w:bidi="ar-SA"/>
      </w:rPr>
    </w:lvl>
    <w:lvl w:ilvl="8" w:tplc="C4381FDC">
      <w:numFmt w:val="bullet"/>
      <w:lvlText w:val="•"/>
      <w:lvlJc w:val="left"/>
      <w:pPr>
        <w:ind w:left="7939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6BA45043"/>
    <w:multiLevelType w:val="hybridMultilevel"/>
    <w:tmpl w:val="8A988DF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6"/>
    <w:rsid w:val="001731B0"/>
    <w:rsid w:val="00192D4D"/>
    <w:rsid w:val="001F5F7B"/>
    <w:rsid w:val="002C54A8"/>
    <w:rsid w:val="00325536"/>
    <w:rsid w:val="0040022D"/>
    <w:rsid w:val="00403A5D"/>
    <w:rsid w:val="00463113"/>
    <w:rsid w:val="00487A66"/>
    <w:rsid w:val="00632B5C"/>
    <w:rsid w:val="00640599"/>
    <w:rsid w:val="00657BF4"/>
    <w:rsid w:val="00667297"/>
    <w:rsid w:val="006D6FD4"/>
    <w:rsid w:val="008B3E60"/>
    <w:rsid w:val="00912C7F"/>
    <w:rsid w:val="009C1520"/>
    <w:rsid w:val="00A70848"/>
    <w:rsid w:val="00A76AF1"/>
    <w:rsid w:val="00A94138"/>
    <w:rsid w:val="00A95C1F"/>
    <w:rsid w:val="00E01EF6"/>
    <w:rsid w:val="00E42BD4"/>
    <w:rsid w:val="00EC6DEB"/>
    <w:rsid w:val="00F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0C7B"/>
  <w15:docId w15:val="{DD937298-1978-4000-ABC0-2443F8AF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60" w:hanging="35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mbria" w:eastAsia="Cambria" w:hAnsi="Cambria" w:cs="Cambria"/>
    </w:rPr>
  </w:style>
  <w:style w:type="paragraph" w:styleId="a5">
    <w:name w:val="No Spacing"/>
    <w:uiPriority w:val="1"/>
    <w:qFormat/>
    <w:rsid w:val="00912C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DAD7-AEFB-486C-971F-F192233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Прилуцкая Анна Яковлевна</dc:creator>
  <cp:lastModifiedBy>Прилуцкая Анна Яковлевна</cp:lastModifiedBy>
  <cp:revision>15</cp:revision>
  <cp:lastPrinted>2026-02-19T07:19:00Z</cp:lastPrinted>
  <dcterms:created xsi:type="dcterms:W3CDTF">2026-02-13T11:48:00Z</dcterms:created>
  <dcterms:modified xsi:type="dcterms:W3CDTF">2026-03-03T06:33:00Z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2026-02-13T00:00:00Z</vt:filetime>
  </property>
</Properties>
</file>