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D3B3" w14:textId="77777777" w:rsidR="00823754" w:rsidRDefault="00823754" w:rsidP="00823754">
      <w:pPr>
        <w:pStyle w:val="1"/>
        <w:keepNext w:val="0"/>
        <w:widowControl w:val="0"/>
        <w:tabs>
          <w:tab w:val="left" w:pos="3969"/>
          <w:tab w:val="right" w:leader="dot" w:pos="9356"/>
        </w:tabs>
        <w:suppressAutoHyphens w:val="0"/>
        <w:spacing w:after="0" w:line="240" w:lineRule="auto"/>
        <w:ind w:left="0" w:firstLine="709"/>
        <w:contextualSpacing/>
        <w:jc w:val="center"/>
        <w:rPr>
          <w:rStyle w:val="a7"/>
          <w:b/>
          <w:i w:val="0"/>
          <w:sz w:val="24"/>
          <w:szCs w:val="24"/>
        </w:rPr>
      </w:pPr>
      <w:r>
        <w:rPr>
          <w:rStyle w:val="a7"/>
          <w:b/>
          <w:sz w:val="24"/>
          <w:szCs w:val="24"/>
        </w:rPr>
        <w:t>ТЕХНИЧЕСКОЕ ЗАДАНИЕ</w:t>
      </w:r>
    </w:p>
    <w:p w14:paraId="7EAA53DD" w14:textId="77777777" w:rsidR="00823754" w:rsidRDefault="00823754" w:rsidP="00823754">
      <w:pPr>
        <w:widowControl w:val="0"/>
        <w:tabs>
          <w:tab w:val="left" w:pos="3969"/>
        </w:tabs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67603D51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8916686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закупки</w:t>
      </w:r>
    </w:p>
    <w:p w14:paraId="721D4C53" w14:textId="692D509B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 закупки: </w:t>
      </w:r>
      <w:r w:rsidRPr="008237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выполнение работ по выборочному капитальному ремонту </w:t>
      </w:r>
      <w:r w:rsidR="003F411C">
        <w:rPr>
          <w:rFonts w:ascii="Times New Roman" w:hAnsi="Times New Roman" w:cs="Times New Roman"/>
          <w:bCs/>
          <w:sz w:val="24"/>
          <w:szCs w:val="24"/>
          <w:highlight w:val="yellow"/>
        </w:rPr>
        <w:t>_______________________________________________________</w:t>
      </w:r>
      <w:r w:rsidRPr="008237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ФГАОУ ВО «СПбПУ»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работы).</w:t>
      </w:r>
    </w:p>
    <w:p w14:paraId="69060EAD" w14:textId="77777777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86DECDF" w14:textId="77777777" w:rsidR="00823754" w:rsidRDefault="00823754" w:rsidP="00823754">
      <w:pPr>
        <w:tabs>
          <w:tab w:val="left" w:pos="6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выполнения работ.</w:t>
      </w:r>
    </w:p>
    <w:p w14:paraId="1C2501AD" w14:textId="1899B98D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Место выполнения работ: </w:t>
      </w:r>
      <w:r w:rsidR="003F411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</w:p>
    <w:p w14:paraId="52BE1B72" w14:textId="77777777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2FB6D5" w14:textId="77777777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выполнения работ.</w:t>
      </w:r>
    </w:p>
    <w:p w14:paraId="5B860216" w14:textId="57062936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3.1. Срок выполнения работ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основного обязательства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) 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сторонами акта передачи объекта для выполнения работ (далее – акт передачи объекта). </w:t>
      </w:r>
    </w:p>
    <w:p w14:paraId="3F0AF7BC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При необходимости по письменному согласованию сторон, возможна поэтапная передача объекта в работу, при этом срок выполнения работ начинает исчисляться с момента подписания сторонами первого из актов передачи объекта для выполнения работ.</w:t>
      </w:r>
    </w:p>
    <w:p w14:paraId="22CEB6CC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3.1.1. Начало выполнения работ: с даты подписания сторонами акта передачи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477F3B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Акт передачи объекта должен быть подписан сторонами в течение </w:t>
      </w:r>
      <w:r w:rsidRPr="003F411C">
        <w:rPr>
          <w:rFonts w:ascii="Times New Roman" w:hAnsi="Times New Roman"/>
          <w:sz w:val="24"/>
          <w:szCs w:val="24"/>
          <w:highlight w:val="yellow"/>
          <w:lang w:eastAsia="ru-RU"/>
        </w:rPr>
        <w:t>10 (десяти) рабочих</w:t>
      </w:r>
      <w:r>
        <w:rPr>
          <w:rFonts w:ascii="Times New Roman" w:hAnsi="Times New Roman"/>
          <w:sz w:val="24"/>
          <w:szCs w:val="24"/>
          <w:lang w:eastAsia="ru-RU"/>
        </w:rPr>
        <w:t xml:space="preserve"> дней с даты заключения договора.</w:t>
      </w:r>
    </w:p>
    <w:p w14:paraId="24E8F372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3.2.1. До подписания акта передачи объекта подрядчик обязан:</w:t>
      </w:r>
    </w:p>
    <w:p w14:paraId="17D01D61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3.2.1.1. Представить заказчику:</w:t>
      </w:r>
    </w:p>
    <w:p w14:paraId="2603D839" w14:textId="77777777" w:rsidR="00823754" w:rsidRP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hAnsi="Times New Roman"/>
          <w:sz w:val="24"/>
          <w:szCs w:val="24"/>
          <w:highlight w:val="yellow"/>
          <w:lang w:eastAsia="ru-RU"/>
        </w:rPr>
        <w:t>- приказ о назначении ответственного лица за производство работ;</w:t>
      </w:r>
    </w:p>
    <w:p w14:paraId="7C8ACF35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3754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 </w:t>
      </w:r>
      <w:bookmarkStart w:id="1" w:name="_Hlk149224695"/>
      <w:r w:rsidRPr="00823754">
        <w:rPr>
          <w:rFonts w:ascii="Times New Roman" w:hAnsi="Times New Roman"/>
          <w:sz w:val="24"/>
          <w:szCs w:val="24"/>
          <w:highlight w:val="yellow"/>
          <w:lang w:eastAsia="ru-RU"/>
        </w:rPr>
        <w:t>список работающих с указанием фамилии, имени, отчества, реквизитов документа, удостоверяющего личность, и должности каждого работника</w:t>
      </w:r>
      <w:bookmarkEnd w:id="1"/>
      <w:r w:rsidRPr="00823754">
        <w:rPr>
          <w:rFonts w:ascii="Times New Roman" w:hAnsi="Times New Roman"/>
          <w:sz w:val="24"/>
          <w:szCs w:val="24"/>
          <w:highlight w:val="yellow"/>
          <w:lang w:eastAsia="ru-RU"/>
        </w:rPr>
        <w:t>.</w:t>
      </w:r>
    </w:p>
    <w:p w14:paraId="743C0F8C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3.2.1.2. Надлежащим образом оформить акт-допуск для проведения строительно-монтажных, реставрационных, пуско-наладочных, ремонтных, отделочных и иных видов работ на объектах (территориях) ФГАОУ ВО «СПбПУ» (далее – Акт-допуск) и согласовать Акт-допуск в соответствующих службах заказчика. Подрядчик обязан приступить к оформлению Акта-допуска не позднее 2 (двух) рабочих дней с даты заключения договора.</w:t>
      </w:r>
    </w:p>
    <w:p w14:paraId="3F2D7242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Получение Акта-допуска оформляется в отделе обеспечения безопасности Управления гражданской безопасности ФГАОУ ВО «СПбПУ» только при предъявлении представителем подрядчика подписанного договора или копии подписанного договора.</w:t>
      </w:r>
    </w:p>
    <w:p w14:paraId="4D852651" w14:textId="77777777" w:rsidR="00823754" w:rsidRDefault="00823754" w:rsidP="00823754">
      <w:pPr>
        <w:pStyle w:val="1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3.2.2. Заказчик передает объект подрядчику, а подрядчик принимает объект по акту передачи объекта после выполнения условий, указанных в п. 3.2.1. Технического задания.</w:t>
      </w:r>
    </w:p>
    <w:p w14:paraId="081BD130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4D729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Начальная (максимальная) цена договора, порядок расчетов.</w:t>
      </w:r>
    </w:p>
    <w:p w14:paraId="3C2F06A1" w14:textId="23B0A9E1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Начальная (максимальная) цена договора (НМЦД): 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) рублей 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1E13F2" w14:textId="1986357F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НМЦД определена на основании сметной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Техническому заданию: </w:t>
      </w:r>
      <w:bookmarkStart w:id="2" w:name="_Hlk196739990"/>
      <w:r w:rsidRPr="00823754">
        <w:rPr>
          <w:rFonts w:ascii="Times New Roman" w:hAnsi="Times New Roman"/>
          <w:sz w:val="24"/>
          <w:szCs w:val="24"/>
          <w:highlight w:val="yellow"/>
        </w:rPr>
        <w:t>Локальные сметные расчеты (сметы) №№</w:t>
      </w:r>
      <w:r w:rsidR="003F411C">
        <w:rPr>
          <w:rFonts w:ascii="Times New Roman" w:hAnsi="Times New Roman"/>
          <w:sz w:val="24"/>
          <w:szCs w:val="24"/>
          <w:highlight w:val="yellow"/>
        </w:rPr>
        <w:t>____________________</w:t>
      </w:r>
      <w:r w:rsidRPr="00823754">
        <w:rPr>
          <w:rFonts w:ascii="Times New Roman" w:hAnsi="Times New Roman"/>
          <w:sz w:val="24"/>
          <w:szCs w:val="24"/>
          <w:highlight w:val="yellow"/>
        </w:rPr>
        <w:t xml:space="preserve">, Объектный сметный расчет № </w:t>
      </w:r>
      <w:bookmarkEnd w:id="2"/>
      <w:r w:rsidR="003F411C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; далее – Сметный расчет).</w:t>
      </w:r>
    </w:p>
    <w:p w14:paraId="63F0135D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 основании предложения участника, с которым заключается договор, о цене договора, будет произведен расчет коэффициента снижения стоимости работ по договору, представляющий собой отношение предложения участника, с которым заключается договор, о цене договора, к начальной (максимальной) цене договора.</w:t>
      </w:r>
    </w:p>
    <w:p w14:paraId="0C23B8B8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снижения стоимости работ по договору будет применен к каждой позиции, указанной в Сметном расчете.</w:t>
      </w:r>
    </w:p>
    <w:p w14:paraId="51722DD4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включает в себя причитающееся подрядчику вознаграждение и компенсацию всех его возможных издержек, связанных с выполнением работ и исполнением обязательств по договору, в том числе, но не ограничиваясь указанным: стоимость рабочей силы, услуг по использованию машин и механизмов, транспорта, стоимость материалов, включая расходы на их доставку до места выполнения работ, разгрузку и хранение, прочие расходы подрядчика, необходимые для выполнения работ, расходы на страхование, уплату пошлин, налогов, сборов и других обязательных платежей, а также платежей третьим лицам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иных расходов, связанных с исполнением договора. </w:t>
      </w:r>
    </w:p>
    <w:p w14:paraId="245506B1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Оплата за фактически выполненные работы осуществляется по безналичному расчету, в рублях Российской Федерации. </w:t>
      </w:r>
    </w:p>
    <w:p w14:paraId="6CEE849F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за фактически выполненные работы на основании счета, счета-фактуры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кроме организаций, освобожденных от исполнения обязанностей по уплате НДС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акта о приемке выполненных работ по форме № КС-2, справки о стоимости выполненных работ по форме № КС-3, в течение 7 (семи) рабочих дней с даты подписания заказчиком акта о приемке выполненных работ по форме № КС-2.</w:t>
      </w:r>
    </w:p>
    <w:p w14:paraId="1562BD2D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Предусмотрено авансирование в размере 20% от цены договора. Заказчик выплачивает аванс по выставленному подрядчиком счету на авансирование. Оплата производится в течение 10 (десяти) рабочих дней с даты предоставления подрядчиком (получения заказчиком) счета.</w:t>
      </w:r>
    </w:p>
    <w:p w14:paraId="0800331B" w14:textId="0128C909" w:rsidR="00823754" w:rsidRDefault="00823754" w:rsidP="00823754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Авансовый платеж погашается посредством вычета суммы авансового платежа из платежа за выполненные и принятые заказчиком работы.</w:t>
      </w:r>
    </w:p>
    <w:p w14:paraId="14B5217C" w14:textId="58A9B6D3" w:rsidR="00FC602F" w:rsidRPr="00FC602F" w:rsidRDefault="00FC602F" w:rsidP="00FC602F">
      <w:pPr>
        <w:tabs>
          <w:tab w:val="left" w:pos="60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Или </w:t>
      </w:r>
      <w:r w:rsidRPr="00FC602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4.6. Авансирование не предусмотрено.</w:t>
      </w:r>
    </w:p>
    <w:p w14:paraId="0AB5386D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Датой оплаты считается дата списания денежных средств с расчетного счета заказчика. </w:t>
      </w:r>
    </w:p>
    <w:p w14:paraId="6542681D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Условия выполнения работ и требования к качеству работ.</w:t>
      </w:r>
    </w:p>
    <w:p w14:paraId="3FA11B6B" w14:textId="77777777" w:rsidR="00823754" w:rsidRDefault="00823754" w:rsidP="0082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должны выполняться в соответствии с настоящим техническим заданием (далее – Техническое задание), Сметным расчетом, 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Спецификацией товаров (применяемых материалов) (Приложение № 2 к Техническому заданию, далее – Спецификация).</w:t>
      </w:r>
    </w:p>
    <w:p w14:paraId="22A5AD84" w14:textId="67FA93A1" w:rsidR="00823754" w:rsidRPr="00823754" w:rsidRDefault="00823754" w:rsidP="0082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Работы по демонтажу/монтажу существующего оборудования АПС заказчика, указанного в Сметном расчете, должны выполняться в соответствии </w:t>
      </w:r>
      <w:bookmarkStart w:id="3" w:name="_Hlk173245058"/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 рабочей документацией 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bookmarkEnd w:id="3"/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(Приложение № 4 к Техническому заданию, далее – </w:t>
      </w:r>
      <w:r w:rsidRPr="003F41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рабочая документация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).</w:t>
      </w:r>
    </w:p>
    <w:p w14:paraId="48FE6C08" w14:textId="77777777" w:rsidR="00823754" w:rsidRDefault="00823754" w:rsidP="0082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течение 5 (пяти) рабочих дней с даты заключения договора, но не позднее даты подписания сторонами акта передачи объекта, заказчик передает подрядчику </w:t>
      </w:r>
      <w:r w:rsidRPr="003F41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рабочую документацию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14:paraId="638348E5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производстве работ подрядчик должен руководствоваться положениями и требованиями законодательства Российской Федерации: Федеральным законом от 27.12.2002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ФЗ «О техническом регулировании», Гражданским кодексом Российской Федерации, Градостроительным кодексом Российской Федерации. </w:t>
      </w:r>
    </w:p>
    <w:p w14:paraId="3E9058CD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Технология и качество работ, методики их производства должны соответствовать требованиям нормативных документов к качеству строительных, монтажных работ, а именно:</w:t>
      </w:r>
    </w:p>
    <w:p w14:paraId="42AB819F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СП 71.13330.2017 «Изоляционные и отделочные покрытия»; </w:t>
      </w:r>
    </w:p>
    <w:p w14:paraId="48987FBC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  <w:t>- СП 29.13330.2011 «Полы»;</w:t>
      </w:r>
    </w:p>
    <w:p w14:paraId="1D693A5F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СП 163.1325800.2014 «Конструкции с применением гипсокартонных и гипсоволокнистых листов. Правила проектирования и монтажа»; </w:t>
      </w:r>
    </w:p>
    <w:p w14:paraId="68F117A4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СП 76.13330.2016 «Электротехнические устройства»;</w:t>
      </w:r>
    </w:p>
    <w:p w14:paraId="0424D336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СП 60.13330.2020 «Отопление, вентиляция и кондиционирование воздуха»;</w:t>
      </w:r>
    </w:p>
    <w:p w14:paraId="13C76FEC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 СП 52.13330.2016 «Естественное и искусственное освещение»;</w:t>
      </w:r>
    </w:p>
    <w:p w14:paraId="651D7824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СП 134.13330.2022 «Системы электросвязи зданий и сооружений»</w:t>
      </w:r>
    </w:p>
    <w:p w14:paraId="3696DAE4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СП 30.13330.2020 «Внутренний водопровод и канализация зданий»;</w:t>
      </w:r>
    </w:p>
    <w:p w14:paraId="54582030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ПУЭ «Правила устройства электроустановок».</w:t>
      </w:r>
    </w:p>
    <w:p w14:paraId="53D7B697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5.4. Работы должны выполняться с соблюдением требований экологических, санитарно-гигиенических, противопожарных норм, действующих на территории Российской Федерации.</w:t>
      </w:r>
    </w:p>
    <w:p w14:paraId="1584A0F1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5.5. В случае использования иностранной рабочей силы, подрядчик обязан соблюдать правила, устанавливаемые законодательством и правовыми актами Российской Федерации. Иностранный рабочий может трудиться только при наличии у него разрешения на работу, полученного в соответствии с действующим законодательством Российской Федерации. </w:t>
      </w:r>
    </w:p>
    <w:p w14:paraId="1C1EE81D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5.6. </w:t>
      </w:r>
      <w:r w:rsidRPr="00823754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  <w:t>Подрядчик обязан выполнить исполнительные схемы выполненных работ (инженерных сетей), которые должны быть согласованы с Департаментом инженерных служб ФГАОУ ВО «СПбПУ», и сдать их вместе с исполнительной документацией в отдел технического контроля Департамента ремонта и технического надзора ФГАОУ ВО «СПбПУ» (далее – ДРиТН).</w:t>
      </w:r>
    </w:p>
    <w:p w14:paraId="68BB5A9A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5.7. Выполненные работы в обязательном порядке должны быть сданы подрядчиком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структурному подразделению заказчика, осуществляющему технический и иной надзор за выполнением работ. Таким подразделением является </w:t>
      </w:r>
      <w:r w:rsidRPr="00823754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  <w:t>отдел технического контроля ДРиТН.</w:t>
      </w:r>
    </w:p>
    <w:p w14:paraId="768FBD61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5.8. По окончании выполнения работ в полном объеме, в течение 10 рабочих дней после подписания последнего акта о приемке выполненных работ по форме № КС-2, оформляется акт приема-сдачи отремонтированных, реконструированных, модернизированных объектов основных средств по форме № 0504103 (Приложение № 5 к Техническому заданию). </w:t>
      </w:r>
    </w:p>
    <w:p w14:paraId="0361209D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случае если подрядчик уклоняется от оформления указанного акта или затягивает срок его согласования и подписания, на подрядчика может быть наложено взыскание в виде штрафа за ненадлежащее исполнение договора, в соответствии с условиями договора.</w:t>
      </w:r>
    </w:p>
    <w:p w14:paraId="402CC994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5.9. Место проведения работ должно быть оборудовано подрядчиком комплектом первичных средств пожаротушения. </w:t>
      </w:r>
    </w:p>
    <w:p w14:paraId="113E027E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5.10. Строительные материалы на объект должны доставляться по мере необходимости. Места складирования используемых в ходе производства работ материалов должны быть согласованы с заказчиком. </w:t>
      </w:r>
    </w:p>
    <w:p w14:paraId="12F25971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5.11. При уборке строительного мусора подрядчик должен применять меры по уменьшению пылеобразования. Сбор и удаление строительного мусора следует производить в мешках, в контейнер с последующим вывозом. Бытовой мусор и нечистоты следует регулярно удалять с территории строительной площадки в установленном порядке и в соответствии с требованиями действующих санитарных норм. Сжигание мусора запрещено.</w:t>
      </w:r>
    </w:p>
    <w:p w14:paraId="765E0A55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5.12. Во время производства работ необходимо предусмотреть ряд мероприятий, обеспечивающих уровень шума и вибрации, не превышающих требования СП 51.13330.2011 «Защита от шума. Актуализированная редакция СНиП 23-03-2003». Электробезопасность на участках работ и рабочих местах должна обеспечиваться в соответствии с требованиями «Правил технической эксплуатации электроустановок потребителей электрической энергии» (утверждены приказом Минэнерго России от 12.08.2022 № 811).  </w:t>
      </w:r>
    </w:p>
    <w:p w14:paraId="10BF4742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5.13. Подрядчик за свой счет обеспечивает охрану оборудования, инструментов и другого имущества подрядчика, находящегося на территории заказчика.</w:t>
      </w:r>
    </w:p>
    <w:p w14:paraId="151D6381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Риск случайной гибели или случайного повреждения объекта до приемки этого объекта заказчиком несет подрядчик.</w:t>
      </w:r>
    </w:p>
    <w:p w14:paraId="237F0C01" w14:textId="77777777" w:rsidR="00823754" w:rsidRP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>5.15. По окончании выполнения демонтажных работ в полном объеме, в течении 2 (двух) рабочих дней подрядчик передает заказчику материальные ценности по акту возврата материалов (составленный в произвольной форме).</w:t>
      </w:r>
    </w:p>
    <w:p w14:paraId="5BFC486B" w14:textId="77777777" w:rsidR="00823754" w:rsidRP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>5.15.1. Акт возврата материалов должен содержать:</w:t>
      </w:r>
    </w:p>
    <w:p w14:paraId="78732AB4" w14:textId="77777777" w:rsidR="00823754" w:rsidRP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>- наименование передаваемых материальных ценностей.</w:t>
      </w:r>
    </w:p>
    <w:p w14:paraId="753A2290" w14:textId="77777777" w:rsidR="00823754" w:rsidRP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>- объем передаваемых материальных ценностей.</w:t>
      </w:r>
    </w:p>
    <w:p w14:paraId="524CF329" w14:textId="77777777" w:rsidR="00823754" w:rsidRP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>- подписи ответственных представителей подрядчика и заказчика.</w:t>
      </w:r>
    </w:p>
    <w:p w14:paraId="6D1947AE" w14:textId="77777777" w:rsidR="00823754" w:rsidRP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>5.15.2. Наименование и объем м</w:t>
      </w: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shd w:val="clear" w:color="auto" w:fill="FFFFFF"/>
          <w:lang w:eastAsia="ru-RU"/>
        </w:rPr>
        <w:t>атериальных ценностей, подлежащих возврату, определяет представитель ДРиТН до начала демонтажных работ.</w:t>
      </w:r>
    </w:p>
    <w:p w14:paraId="7DDFCB9A" w14:textId="77777777" w:rsidR="00823754" w:rsidRP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shd w:val="clear" w:color="auto" w:fill="FFFFFF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 xml:space="preserve">5.15.3. </w:t>
      </w: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shd w:val="clear" w:color="auto" w:fill="FFFFFF"/>
          <w:lang w:eastAsia="ru-RU"/>
        </w:rPr>
        <w:t> Контроль за полнотой возврата подрядчиком материальных ценностей осуществляет представитель ДРиТН.</w:t>
      </w:r>
    </w:p>
    <w:p w14:paraId="0D92DAA5" w14:textId="77777777" w:rsidR="00823754" w:rsidRDefault="00823754" w:rsidP="00823754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</w:pP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shd w:val="clear" w:color="auto" w:fill="FFFFFF"/>
          <w:lang w:eastAsia="ru-RU"/>
        </w:rPr>
        <w:t>5.15.4. В случае уклонения от возврата определенных заказчиком материальных ценностей</w:t>
      </w: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lang w:eastAsia="ru-RU"/>
        </w:rPr>
        <w:t xml:space="preserve"> или оформления указанного акту возврата материалов</w:t>
      </w:r>
      <w:r w:rsidRPr="00823754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:shd w:val="clear" w:color="auto" w:fill="FFFFFF"/>
          <w:lang w:eastAsia="ru-RU"/>
        </w:rPr>
        <w:t>, представитель ДРиТН вправе остановить производство работ до передачи подрядчиком материальных ценностей в полном объеме.</w:t>
      </w:r>
    </w:p>
    <w:p w14:paraId="55DA9D9E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754">
        <w:rPr>
          <w:rFonts w:ascii="Times New Roman" w:hAnsi="Times New Roman" w:cs="Times New Roman"/>
          <w:sz w:val="24"/>
          <w:szCs w:val="24"/>
          <w:highlight w:val="yellow"/>
        </w:rPr>
        <w:t xml:space="preserve">5.16. Подрядчик должен являться членом саморегулируемой организации </w:t>
      </w:r>
      <w:bookmarkStart w:id="4" w:name="_Hlk152599586"/>
      <w:r w:rsidRPr="00823754">
        <w:rPr>
          <w:rFonts w:ascii="Times New Roman" w:hAnsi="Times New Roman" w:cs="Times New Roman"/>
          <w:sz w:val="24"/>
          <w:szCs w:val="24"/>
          <w:highlight w:val="yellow"/>
        </w:rPr>
        <w:t>в области строительства, реконструкции, капитального ремонта, сноса объектов капитального строительства</w:t>
      </w:r>
      <w:bookmarkEnd w:id="4"/>
      <w:r w:rsidRPr="008237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23754">
        <w:rPr>
          <w:rFonts w:ascii="Times New Roman" w:hAnsi="Times New Roman" w:cs="Times New Roman"/>
          <w:i/>
          <w:sz w:val="24"/>
          <w:szCs w:val="24"/>
          <w:highlight w:val="yellow"/>
        </w:rPr>
        <w:t>(</w:t>
      </w:r>
      <w:r w:rsidRPr="00823754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</w:rPr>
        <w:t>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 в случаях, предусмотренных</w:t>
      </w:r>
      <w:r w:rsidRPr="00823754">
        <w:rPr>
          <w:highlight w:val="yellow"/>
        </w:rPr>
        <w:t xml:space="preserve"> </w:t>
      </w:r>
      <w:r w:rsidRPr="00823754">
        <w:rPr>
          <w:rFonts w:ascii="Times New Roman" w:hAnsi="Times New Roman" w:cs="Times New Roman"/>
          <w:i/>
          <w:sz w:val="24"/>
          <w:highlight w:val="yellow"/>
        </w:rPr>
        <w:t>частями 2.1 и 2.2 статьи 52 ГрК РФ)</w:t>
      </w:r>
      <w:r w:rsidRPr="00823754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DA0A6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Сведения о подрядчике должны быть размещены 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– единый реестр сведений о членах СРО), который формируется и ведется «Национальным объединением саморегулируемых организаций, основанных на членстве лиц, осуществляющих строительство» (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</w:rPr>
          <w:t>https://nostroy.ru/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5768C982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сведений о подрядчике в едином реестре сведений о членах СРО должен содержать: </w:t>
      </w:r>
    </w:p>
    <w:p w14:paraId="6A076BD2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у подрядчика права выполнения работ по строительству, реконструкции, капитальному ремонту по договору строительного подряда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</w:r>
    </w:p>
    <w:p w14:paraId="39C05133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о соответствии участника закупки уровню ответственности, предусмотренному ч. 12 и ч. 13 ст. 55.16 ГрК РФ.  </w:t>
      </w:r>
    </w:p>
    <w:p w14:paraId="21F7D950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ответственности, предусмотренному ч. 12 и ч. 13 ст. 55.16 ГрК РФ. </w:t>
      </w:r>
    </w:p>
    <w:p w14:paraId="3C5885FD" w14:textId="77777777" w:rsidR="00823754" w:rsidRP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</w:pPr>
      <w:r w:rsidRPr="00823754">
        <w:rPr>
          <w:rFonts w:ascii="Times New Roman" w:hAnsi="Times New Roman" w:cs="Times New Roman"/>
          <w:sz w:val="24"/>
          <w:szCs w:val="24"/>
          <w:highlight w:val="yellow"/>
        </w:rPr>
        <w:t>5.17. Подрядчик до начала выполнения работ, связанных с обеспечением пожарной безопасности, обязан представить заказчику информацию о наличии лицензии подрядчика или субподрядчика (в случае привлечения субподрядчика) на осуществление деятельности по монтажу, техническому обслуживанию и ремонту средств обеспечения пожарной безопасности зданий и сооружений, выданной МЧС России (Постановление Правительства от 28.07.2020 №1128 «О лицензировании деятельности по монтажу, техническому обслуживанию и ремонту средств обеспечения пожарной безопасности зданий и сооружений») с наличием в составе видов работ:</w:t>
      </w:r>
    </w:p>
    <w:p w14:paraId="2B191008" w14:textId="77777777" w:rsidR="00823754" w:rsidRPr="00823754" w:rsidRDefault="00823754" w:rsidP="00823754">
      <w:pPr>
        <w:widowControl w:val="0"/>
        <w:spacing w:after="0" w:line="240" w:lineRule="auto"/>
        <w:ind w:firstLine="709"/>
        <w:jc w:val="both"/>
        <w:rPr>
          <w:rStyle w:val="fontstyle01"/>
          <w:rFonts w:ascii="Times New Roman" w:eastAsiaTheme="minorHAnsi" w:hAnsi="Times New Roman"/>
          <w:i/>
          <w:iCs/>
          <w:sz w:val="24"/>
          <w:szCs w:val="24"/>
          <w:highlight w:val="yellow"/>
        </w:rPr>
      </w:pPr>
      <w:r w:rsidRPr="00823754">
        <w:rPr>
          <w:rStyle w:val="fontstyle01"/>
          <w:rFonts w:ascii="Times New Roman" w:hAnsi="Times New Roman"/>
          <w:i/>
          <w:iCs/>
          <w:sz w:val="24"/>
          <w:szCs w:val="24"/>
          <w:highlight w:val="yellow"/>
        </w:rPr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7B88C391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823754">
        <w:rPr>
          <w:rStyle w:val="fontstyle01"/>
          <w:rFonts w:ascii="Times New Roman" w:hAnsi="Times New Roman"/>
          <w:i/>
          <w:iCs/>
          <w:sz w:val="24"/>
          <w:szCs w:val="24"/>
          <w:highlight w:val="yellow"/>
        </w:rPr>
        <w:t xml:space="preserve">- </w:t>
      </w:r>
      <w:r w:rsidRPr="0082375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14:paraId="48C38883" w14:textId="77777777" w:rsidR="00823754" w:rsidRDefault="00823754" w:rsidP="008237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Подтверждением информации о наличии лицензии подрядчика или субподрядчика является реестровая запись, с указанием адреса сайта или страницы сайта в информационно-телекоммуникационной сети «Интернет», на которых размещена эта информация.</w:t>
      </w:r>
    </w:p>
    <w:p w14:paraId="1058E6BB" w14:textId="77777777" w:rsidR="00823754" w:rsidRDefault="00823754" w:rsidP="008237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материалам и оборудованию.</w:t>
      </w:r>
    </w:p>
    <w:p w14:paraId="3D983EF1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6.1. Применяемые при производстве работ материалы, изделия, оборудование, комплектующие должны иметь сертификаты качества, паспорта, инструкции, гарантийные талоны и другие документы, подтверждающие качество материальных ресурсов, и соответствовать государственным стандартам и нормам. </w:t>
      </w:r>
    </w:p>
    <w:p w14:paraId="14B3876F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применении материалов, не соответствующих указанным нормам и требованиям, заказчик оставляет за собой право предъявить претензии к подрядчику с наложением штрафных санкций при исполнении договора.</w:t>
      </w:r>
    </w:p>
    <w:p w14:paraId="465F65AC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6.2. При выполнении работ подрядчик должен использовать материалы в соответствии с Техническим заданием, Сметным расчетом и Спецификацией. Упоминаемые в Сметном расчете и Спецификации товарные знаки следует читать со словами «или эквивалент».</w:t>
      </w:r>
    </w:p>
    <w:p w14:paraId="54CC41BD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B02C9B9" w14:textId="77777777" w:rsidR="00823754" w:rsidRDefault="00823754" w:rsidP="0082375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7. Требование к безопасности выполняемых работ.</w:t>
      </w:r>
    </w:p>
    <w:p w14:paraId="7501A4C8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7.1. </w:t>
      </w:r>
      <w:bookmarkStart w:id="5" w:name="_Hlk181042824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ходе производства работ обязательным является соблюдение технологий и методик производства работ, действующих на территории Российской Федерации: </w:t>
      </w:r>
    </w:p>
    <w:p w14:paraId="5B1B800B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  <w:t>- санитарно-гигиенических (Федеральный закон № 7 ФЗ «Об охране окружающей среды» от 10.01.2002, Федеральный закон № 89 ФЗ «Об отходах производства и потребления» от 24.06.1998, СП 2.2.3670-20, СанПиН 2.1.3684-21, СанПиН 1.2.3685-21)</w:t>
      </w:r>
    </w:p>
    <w:p w14:paraId="490C1BB5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  <w:t xml:space="preserve">- пожарных (Федеральный закон № 123 ФЗ от 22.07.2008 «Технический регламент о требованиях пожарной безопасности», СП 486.1311500.2020), </w:t>
      </w:r>
    </w:p>
    <w:p w14:paraId="708FD64D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3754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  <w:t>- по технике безопасности (СНиП 12 03 2001 «Безопасность труда в строительстве. Часть 1. Общие требования», СНиП 12 04 2002 «Безопасность труда в строительстве. Часть 2. Строительное производство»).</w:t>
      </w:r>
    </w:p>
    <w:p w14:paraId="591D4939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7.2. Подрядчик обязуется ознакомиться и </w:t>
      </w:r>
      <w:bookmarkEnd w:id="5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соблюдать Регламент обеспечения безопасного выполнения подрядных работ на территории ФГАОУ ВО «СПбПУ», размещенный на официальном сайте ФГАОУ ВО «СПбПУ», адрес сайта в сети Интернет: </w:t>
      </w:r>
      <w:hyperlink r:id="rId6" w:history="1">
        <w:r>
          <w:rPr>
            <w:rStyle w:val="a4"/>
            <w:rFonts w:ascii="Times New Roman" w:eastAsia="Times New Roman" w:hAnsi="Times New Roman"/>
            <w:kern w:val="0"/>
            <w:sz w:val="24"/>
            <w:szCs w:val="24"/>
            <w:lang w:eastAsia="ru-RU"/>
          </w:rPr>
          <w:t>https://www.spbstu.ru/upload/administration-catalogue/labor-protection/order-256-16-02-21.pdf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538EF648" w14:textId="77777777" w:rsidR="00823754" w:rsidRDefault="00823754" w:rsidP="00823754">
      <w:pPr>
        <w:widowControl w:val="0"/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7.3. Подрядчик обязан обеспечить соблюдение его работниками при выполнении работ на территории заказчика требований охраны труда и пожарной безопасности, правил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внутреннего трудового распорядка, действующего в ФГАОУ ВО «СПбПУ», в части запрета появления на территории в нетрезвом состоянии, проноса спиртных напитков, курения в не отведенных местах, хождение в зданиях без согласования с заказчиком.</w:t>
      </w:r>
    </w:p>
    <w:p w14:paraId="2E8B1B8C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7.4. Ответственность за нарушение требований техники безопасности при выполнении работ и компенсация ущерба пострадавшим (в том числе третьим лицам), в случае несоблюдения техники безопасности лежит на подрядчике.</w:t>
      </w:r>
    </w:p>
    <w:p w14:paraId="29AC9936" w14:textId="77777777" w:rsidR="00823754" w:rsidRDefault="00823754" w:rsidP="0082375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5D7E6DCE" w14:textId="77777777" w:rsidR="00823754" w:rsidRDefault="00823754" w:rsidP="0082375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8. Требования к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исполнительной документации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, формы отчетов о ходе работ.</w:t>
      </w:r>
    </w:p>
    <w:p w14:paraId="564752B9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 процессе производства работ подрядчик должен вести общий журнал работ. </w:t>
      </w:r>
    </w:p>
    <w:p w14:paraId="093D69B6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сдаче работ подрядчик должен предоставить полный комплект исполнительной документации (в бумажном и электронном виде): </w:t>
      </w:r>
    </w:p>
    <w:p w14:paraId="140D312E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общий журнал работ по форме № КС-6 (с приложениями);</w:t>
      </w:r>
    </w:p>
    <w:p w14:paraId="59245ED1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исполнительные схемы;</w:t>
      </w:r>
    </w:p>
    <w:p w14:paraId="63565F1A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акты скрытых работ;</w:t>
      </w:r>
    </w:p>
    <w:p w14:paraId="038B46DC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сертификаты на материалы (при наличии);</w:t>
      </w:r>
    </w:p>
    <w:p w14:paraId="112A144E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фотофиксацию объекта (до начала работ, в процессе работ и после окончания работ);</w:t>
      </w:r>
    </w:p>
    <w:p w14:paraId="1659B886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акт о приемке выполненных работ по форме № КС-2;</w:t>
      </w:r>
    </w:p>
    <w:p w14:paraId="0B08AB66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справку о стоимости выполненных работ по форме № КС-3;</w:t>
      </w:r>
    </w:p>
    <w:p w14:paraId="66A41CCD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копии счетов-фактур на материалы и оборудование, стоимость которых учтена по прайс-листам.</w:t>
      </w:r>
    </w:p>
    <w:p w14:paraId="40F1DFE1" w14:textId="77777777" w:rsidR="00823754" w:rsidRDefault="00823754" w:rsidP="0082375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Требования к гарантийному сроку работ</w:t>
      </w:r>
    </w:p>
    <w:p w14:paraId="1A269ACD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Подрядчик гарантирует качество результата выполненных работ в течение 5 лет со дня подписания сторонами акта приема-сдачи отремонтированных, реконструированных, модернизированных объектов основных средств по форме № 0504103, при условии соблюдения заказчиком правил и норм эксплуатации объекта. </w:t>
      </w:r>
    </w:p>
    <w:p w14:paraId="560D58B4" w14:textId="77777777" w:rsidR="00823754" w:rsidRDefault="00823754" w:rsidP="0082375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9.2. Подрядчик за свой счет должен устранить допущенные дефекты, обнаруженные в течение гарантийного срока.</w:t>
      </w:r>
    </w:p>
    <w:p w14:paraId="5910CE00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 случае обнаружения недостатков гарантийный срок продлевается на период их устранения.</w:t>
      </w:r>
    </w:p>
    <w:p w14:paraId="74BBC351" w14:textId="77777777" w:rsidR="00823754" w:rsidRDefault="00823754" w:rsidP="0082375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Перечень приложений, являющихся неотъемлемой частью </w:t>
      </w:r>
      <w:bookmarkStart w:id="6" w:name="_Hlk15095202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Технического задания</w:t>
      </w:r>
      <w:bookmarkEnd w:id="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240FB27" w14:textId="77777777" w:rsidR="00823754" w:rsidRDefault="00823754" w:rsidP="00823754">
      <w:pPr>
        <w:tabs>
          <w:tab w:val="left" w:pos="70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1. Сметный расчет (Локальные сметные расчеты (сметы) №№02-01-01, 02-01-02, 02-01-03, Объектный сметный расчет № ОС-01);</w:t>
      </w:r>
    </w:p>
    <w:p w14:paraId="71EFE367" w14:textId="77777777" w:rsidR="00823754" w:rsidRPr="00823754" w:rsidRDefault="00823754" w:rsidP="0082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23754">
        <w:rPr>
          <w:rFonts w:ascii="Times New Roman" w:hAnsi="Times New Roman" w:cs="Times New Roman"/>
          <w:bCs/>
          <w:sz w:val="24"/>
          <w:szCs w:val="24"/>
          <w:highlight w:val="yellow"/>
        </w:rPr>
        <w:t>Приложение № 2 Спецификация товаров (применяемых материалов);</w:t>
      </w:r>
    </w:p>
    <w:p w14:paraId="1AF3D743" w14:textId="77777777" w:rsidR="00823754" w:rsidRP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237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Приложение № 3 Товары (материалы), подлежащие принятию к бухгалтерскому учету в качестве отдельного объекта основных средств;</w:t>
      </w:r>
    </w:p>
    <w:p w14:paraId="1795EE19" w14:textId="02E8429B" w:rsidR="00823754" w:rsidRDefault="00823754" w:rsidP="00823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7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Приложение № 4 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Рабочая документация </w:t>
      </w:r>
      <w:r w:rsidR="003F411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</w:t>
      </w:r>
      <w:r w:rsidRPr="008237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DDBF6DE" w14:textId="77777777" w:rsidR="00823754" w:rsidRDefault="00823754" w:rsidP="00823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 Акт приема-сдачи отремонтированных, реконструированных, модернизированных объектов основных средств по форме № 0504103.</w:t>
      </w:r>
    </w:p>
    <w:p w14:paraId="2A9A8EEC" w14:textId="77777777" w:rsidR="00823754" w:rsidRDefault="00823754" w:rsidP="00823754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69B959" w14:textId="77777777" w:rsidR="00823754" w:rsidRDefault="00823754" w:rsidP="00823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за составление Технического задания:</w:t>
      </w:r>
    </w:p>
    <w:p w14:paraId="20F834FF" w14:textId="77777777" w:rsidR="00823754" w:rsidRDefault="00823754" w:rsidP="00823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15CDCF" w14:textId="62CE5783" w:rsidR="00823754" w:rsidRDefault="00823754" w:rsidP="00823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Начальник СДО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______________   / </w:t>
      </w:r>
      <w:r w:rsidR="003F41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</w:t>
      </w:r>
    </w:p>
    <w:p w14:paraId="788580B9" w14:textId="77777777" w:rsidR="00823754" w:rsidRDefault="00823754" w:rsidP="00823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A8233B" w14:textId="77777777" w:rsidR="00823754" w:rsidRDefault="00823754" w:rsidP="00823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15C692C" w14:textId="251DDA78" w:rsidR="00823754" w:rsidRDefault="00823754" w:rsidP="0082375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7" w:name="_Hlk196739915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сметно-договорного отдела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______________   / </w:t>
      </w:r>
      <w:r w:rsidR="003F41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/</w:t>
      </w:r>
    </w:p>
    <w:bookmarkEnd w:id="7"/>
    <w:p w14:paraId="413B958D" w14:textId="77777777" w:rsidR="00823754" w:rsidRDefault="00823754" w:rsidP="00823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5E51086" w14:textId="77777777" w:rsidR="00823754" w:rsidRDefault="00823754" w:rsidP="00823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FB7B766" w14:textId="77777777" w:rsidR="00823754" w:rsidRDefault="00823754" w:rsidP="00823754">
      <w:pPr>
        <w:keepNext/>
        <w:pageBreakBefore/>
        <w:tabs>
          <w:tab w:val="left" w:pos="426"/>
        </w:tabs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2603B247" w14:textId="77777777" w:rsidR="00823754" w:rsidRDefault="00823754" w:rsidP="00823754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14:paraId="76DB08AF" w14:textId="77777777" w:rsidR="00823754" w:rsidRDefault="00823754" w:rsidP="00823754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918EF" w14:textId="77777777" w:rsidR="00823754" w:rsidRDefault="00823754" w:rsidP="00823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Сметный расчет</w:t>
      </w:r>
    </w:p>
    <w:p w14:paraId="486E704D" w14:textId="77777777" w:rsidR="00823754" w:rsidRDefault="00823754" w:rsidP="00823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D70DE4" w14:textId="2AA9263C" w:rsidR="00823754" w:rsidRDefault="00823754" w:rsidP="00823754">
      <w:pPr>
        <w:pStyle w:val="11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23754">
        <w:rPr>
          <w:rFonts w:ascii="Times New Roman" w:hAnsi="Times New Roman"/>
          <w:sz w:val="24"/>
          <w:szCs w:val="24"/>
          <w:highlight w:val="yellow"/>
        </w:rPr>
        <w:t xml:space="preserve">Локальные сметные расчеты (сметы) </w:t>
      </w:r>
      <w:r w:rsidRPr="00823754">
        <w:rPr>
          <w:rFonts w:ascii="Times New Roman" w:hAnsi="Times New Roman"/>
          <w:sz w:val="24"/>
          <w:szCs w:val="24"/>
          <w:highlight w:val="yellow"/>
        </w:rPr>
        <w:br/>
        <w:t xml:space="preserve">№№ </w:t>
      </w:r>
      <w:r w:rsidR="003F411C">
        <w:rPr>
          <w:rFonts w:ascii="Times New Roman" w:hAnsi="Times New Roman"/>
          <w:sz w:val="24"/>
          <w:szCs w:val="24"/>
          <w:highlight w:val="yellow"/>
        </w:rPr>
        <w:t>_______________________</w:t>
      </w:r>
      <w:r w:rsidRPr="00823754">
        <w:rPr>
          <w:rFonts w:ascii="Times New Roman" w:hAnsi="Times New Roman"/>
          <w:sz w:val="24"/>
          <w:szCs w:val="24"/>
          <w:highlight w:val="yellow"/>
        </w:rPr>
        <w:t xml:space="preserve">, Объектный сметный расчет № </w:t>
      </w:r>
      <w:r w:rsidR="003F411C">
        <w:rPr>
          <w:rFonts w:ascii="Times New Roman" w:hAnsi="Times New Roman"/>
          <w:sz w:val="24"/>
          <w:szCs w:val="24"/>
        </w:rPr>
        <w:t>__________</w:t>
      </w:r>
    </w:p>
    <w:p w14:paraId="083CCE74" w14:textId="77777777" w:rsidR="00823754" w:rsidRDefault="00823754" w:rsidP="00823754">
      <w:pPr>
        <w:pStyle w:val="11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14:paraId="1FC8FDD4" w14:textId="77777777" w:rsidR="00823754" w:rsidRDefault="00823754" w:rsidP="00823754">
      <w:pPr>
        <w:pStyle w:val="11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(</w:t>
      </w:r>
      <w:r>
        <w:rPr>
          <w:rStyle w:val="a5"/>
          <w:rFonts w:ascii="Times New Roman" w:hAnsi="Times New Roman"/>
          <w:i/>
          <w:sz w:val="24"/>
          <w:szCs w:val="24"/>
        </w:rPr>
        <w:t>приложено отдельным документом к документации о закрытым конкурсе)</w:t>
      </w:r>
    </w:p>
    <w:p w14:paraId="7CBE5EA4" w14:textId="77777777" w:rsidR="00823754" w:rsidRDefault="00823754" w:rsidP="00823754">
      <w:pPr>
        <w:spacing w:before="2"/>
        <w:rPr>
          <w:sz w:val="14"/>
        </w:rPr>
      </w:pPr>
    </w:p>
    <w:p w14:paraId="2E41B55C" w14:textId="77777777" w:rsidR="00823754" w:rsidRDefault="00823754" w:rsidP="00823754">
      <w:pPr>
        <w:spacing w:before="3"/>
        <w:rPr>
          <w:sz w:val="10"/>
        </w:rPr>
      </w:pPr>
    </w:p>
    <w:p w14:paraId="29D766F6" w14:textId="77777777" w:rsidR="00823754" w:rsidRDefault="00823754" w:rsidP="00823754">
      <w:pPr>
        <w:spacing w:before="3"/>
        <w:rPr>
          <w:sz w:val="8"/>
        </w:rPr>
      </w:pPr>
    </w:p>
    <w:p w14:paraId="4795AB5B" w14:textId="77777777" w:rsidR="00823754" w:rsidRDefault="00823754" w:rsidP="008237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3DBA08B" w14:textId="77777777" w:rsidR="00823754" w:rsidRDefault="00823754" w:rsidP="00823754">
      <w:pPr>
        <w:keepNext/>
        <w:pageBreakBefore/>
        <w:tabs>
          <w:tab w:val="left" w:pos="426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</w:t>
      </w:r>
    </w:p>
    <w:p w14:paraId="2BAAD036" w14:textId="77777777" w:rsidR="00823754" w:rsidRDefault="00823754" w:rsidP="008237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Техническому заданию</w:t>
      </w:r>
    </w:p>
    <w:p w14:paraId="530267AE" w14:textId="77777777" w:rsidR="00823754" w:rsidRDefault="00823754" w:rsidP="00823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5063AB" w14:textId="77777777" w:rsidR="00823754" w:rsidRDefault="00823754" w:rsidP="00823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 товаров (применяемых материалов)</w:t>
      </w:r>
    </w:p>
    <w:p w14:paraId="0D0C485A" w14:textId="77777777" w:rsidR="00823754" w:rsidRDefault="00823754" w:rsidP="00823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859"/>
        <w:gridCol w:w="2837"/>
        <w:gridCol w:w="4677"/>
      </w:tblGrid>
      <w:tr w:rsidR="00823754" w14:paraId="205128EB" w14:textId="77777777" w:rsidTr="00823754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06523" w14:textId="77777777" w:rsidR="00823754" w:rsidRDefault="00823754">
            <w:pPr>
              <w:widowControl w:val="0"/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eastAsia="en-US"/>
              </w:rPr>
            </w:pPr>
            <w:bookmarkStart w:id="8" w:name="_Hlk19674068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AB48" w14:textId="77777777" w:rsidR="00823754" w:rsidRDefault="00823754">
            <w:pPr>
              <w:widowControl w:val="0"/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  <w:p w14:paraId="76DBD281" w14:textId="77777777" w:rsidR="00823754" w:rsidRDefault="00823754">
            <w:pPr>
              <w:widowControl w:val="0"/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сметной</w:t>
            </w:r>
          </w:p>
          <w:p w14:paraId="6A278789" w14:textId="77777777" w:rsidR="00823754" w:rsidRDefault="008237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8989" w14:textId="77777777" w:rsidR="00823754" w:rsidRDefault="008237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Наименование товара (материала)</w:t>
            </w: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FC6D" w14:textId="77777777" w:rsidR="00823754" w:rsidRDefault="008237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Технические и функциональные</w:t>
            </w:r>
          </w:p>
          <w:p w14:paraId="26E7A928" w14:textId="77777777" w:rsidR="00823754" w:rsidRDefault="008237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характеристики товара (материала)</w:t>
            </w:r>
          </w:p>
        </w:tc>
      </w:tr>
      <w:tr w:rsidR="00823754" w14:paraId="122830A6" w14:textId="77777777" w:rsidTr="00823754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7A7D" w14:textId="77777777" w:rsidR="00823754" w:rsidRDefault="00823754">
            <w:pPr>
              <w:widowControl w:val="0"/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F350" w14:textId="77777777" w:rsidR="00823754" w:rsidRDefault="00823754">
            <w:pPr>
              <w:widowControl w:val="0"/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1F19" w14:textId="77777777" w:rsidR="00823754" w:rsidRDefault="008237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napToGrid w:val="0"/>
                <w:sz w:val="24"/>
                <w:szCs w:val="24"/>
              </w:rPr>
              <w:t>3</w:t>
            </w: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F685" w14:textId="77777777" w:rsidR="00823754" w:rsidRDefault="008237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823754" w14:paraId="28322F47" w14:textId="77777777" w:rsidTr="00823754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0C19" w14:textId="77777777" w:rsidR="00823754" w:rsidRDefault="008237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F2F9" w14:textId="55D9BB65" w:rsidR="00823754" w:rsidRPr="00823754" w:rsidRDefault="0082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 </w:t>
            </w:r>
            <w:r w:rsidR="003F41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</w:p>
          <w:p w14:paraId="2F7916C5" w14:textId="72C053A7" w:rsidR="00823754" w:rsidRPr="00823754" w:rsidRDefault="00823754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ЛСР №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3EF0" w14:textId="7BC0EE7B" w:rsidR="00823754" w:rsidRPr="00823754" w:rsidRDefault="003F4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</w:t>
            </w:r>
          </w:p>
          <w:p w14:paraId="12E057C7" w14:textId="77777777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или эквивалент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7EC" w14:textId="69FD35B1" w:rsidR="00823754" w:rsidRPr="00823754" w:rsidRDefault="008237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23754" w14:paraId="3E010674" w14:textId="77777777" w:rsidTr="00823754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C88C4" w14:textId="77777777" w:rsidR="00823754" w:rsidRDefault="008237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961B" w14:textId="7616F68B" w:rsidR="00823754" w:rsidRPr="00823754" w:rsidRDefault="0082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 </w:t>
            </w:r>
            <w:r w:rsidR="003F41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  <w:p w14:paraId="58B6478C" w14:textId="71CD79A3" w:rsidR="00823754" w:rsidRPr="00823754" w:rsidRDefault="008237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ЛСР №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B979" w14:textId="240F160B" w:rsidR="00823754" w:rsidRPr="00823754" w:rsidRDefault="003F4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</w:t>
            </w:r>
          </w:p>
          <w:p w14:paraId="324F3B36" w14:textId="77777777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49F61CF" w14:textId="77777777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E1A3" w14:textId="3201C99A" w:rsidR="00823754" w:rsidRPr="00823754" w:rsidRDefault="008237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8"/>
    </w:tbl>
    <w:p w14:paraId="48615A9F" w14:textId="77777777" w:rsidR="00823754" w:rsidRDefault="00823754" w:rsidP="008237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DE4E5E" w14:textId="77777777" w:rsidR="00823754" w:rsidRDefault="00823754" w:rsidP="00823754">
      <w:pPr>
        <w:keepNext/>
        <w:pageBreakBefore/>
        <w:tabs>
          <w:tab w:val="left" w:pos="426"/>
        </w:tabs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4071465D" w14:textId="77777777" w:rsidR="00823754" w:rsidRDefault="00823754" w:rsidP="00823754">
      <w:pPr>
        <w:keepLines/>
        <w:widowControl w:val="0"/>
        <w:tabs>
          <w:tab w:val="lef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4A52BEF" w14:textId="77777777" w:rsidR="00823754" w:rsidRDefault="00823754" w:rsidP="00823754">
      <w:pPr>
        <w:keepLines/>
        <w:widowControl w:val="0"/>
        <w:tabs>
          <w:tab w:val="lef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35AF8" w14:textId="77777777" w:rsidR="00823754" w:rsidRDefault="00823754" w:rsidP="00823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Товары (материалы), подлежащие принятию к бухгалтерскому учету в качестве отдельного объекта основных средств</w:t>
      </w:r>
    </w:p>
    <w:p w14:paraId="3315D28E" w14:textId="77777777" w:rsidR="00823754" w:rsidRDefault="00823754" w:rsidP="00823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96"/>
        <w:gridCol w:w="4911"/>
        <w:gridCol w:w="993"/>
        <w:gridCol w:w="1560"/>
      </w:tblGrid>
      <w:tr w:rsidR="00823754" w14:paraId="792E4D1C" w14:textId="77777777" w:rsidTr="00823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B7217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DAC2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5F992EB9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сметной</w:t>
            </w:r>
          </w:p>
          <w:p w14:paraId="12A25EEE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7D44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(материала)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8B5E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841F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ед. товара (руб.)</w:t>
            </w:r>
          </w:p>
        </w:tc>
      </w:tr>
      <w:tr w:rsidR="00823754" w14:paraId="3CBB19DA" w14:textId="77777777" w:rsidTr="008237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1FB1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67CC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FD42E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AD1E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51E2" w14:textId="77777777" w:rsidR="00823754" w:rsidRDefault="008237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</w:p>
        </w:tc>
      </w:tr>
      <w:tr w:rsidR="00823754" w14:paraId="4062C0D2" w14:textId="77777777" w:rsidTr="003F41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965C" w14:textId="77777777" w:rsidR="00823754" w:rsidRDefault="008237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43D6" w14:textId="77777777" w:rsidR="003F411C" w:rsidRDefault="00823754" w:rsidP="003F4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 </w:t>
            </w:r>
            <w:r w:rsidR="003F41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ЛСР </w:t>
            </w:r>
          </w:p>
          <w:p w14:paraId="1135DE60" w14:textId="237C8802" w:rsidR="00823754" w:rsidRPr="00823754" w:rsidRDefault="00823754" w:rsidP="003F41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</w:t>
            </w:r>
            <w:r w:rsidR="003F41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CBB6" w14:textId="0F79945D" w:rsidR="00823754" w:rsidRPr="00823754" w:rsidRDefault="003F4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</w:t>
            </w:r>
          </w:p>
          <w:p w14:paraId="65B3DFDA" w14:textId="77777777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или эквивалент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D20" w14:textId="401CE6F4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2ED" w14:textId="3BA83C45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23754" w14:paraId="63624DCA" w14:textId="77777777" w:rsidTr="003F41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0026" w14:textId="77777777" w:rsidR="00823754" w:rsidRDefault="008237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6CB3" w14:textId="290038EE" w:rsidR="00823754" w:rsidRPr="00823754" w:rsidRDefault="0082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 </w:t>
            </w:r>
            <w:r w:rsidR="003F41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</w:t>
            </w:r>
          </w:p>
          <w:p w14:paraId="15CCE007" w14:textId="09C926CD" w:rsidR="00823754" w:rsidRPr="00823754" w:rsidRDefault="008237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7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ЛСР №</w:t>
            </w:r>
            <w:r w:rsidR="003F41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2D94" w14:textId="3F36FD82" w:rsidR="00823754" w:rsidRPr="00823754" w:rsidRDefault="003F4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</w:t>
            </w:r>
          </w:p>
          <w:p w14:paraId="7AD07A14" w14:textId="77777777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E84016" w14:textId="77777777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5859" w14:textId="15CF3512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0554" w14:textId="2FD4E7D9" w:rsidR="00823754" w:rsidRPr="00823754" w:rsidRDefault="00823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D4F3C43" w14:textId="77777777" w:rsidR="00823754" w:rsidRDefault="00823754" w:rsidP="0082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7B62C" w14:textId="77777777" w:rsidR="00823754" w:rsidRDefault="00823754" w:rsidP="008237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i/>
          <w:sz w:val="24"/>
          <w:szCs w:val="24"/>
        </w:rPr>
        <w:t>Сметный расчет (Приложение №1 к Техническому заданию) включает в себя стоимость товаров, указанных в таблице «Товары (материалы) подлежащие принятию к бухгалтерскому учету в качестве отдельного объекта основных средств»</w:t>
      </w:r>
    </w:p>
    <w:p w14:paraId="4FA49C09" w14:textId="77777777" w:rsidR="00823754" w:rsidRDefault="00823754" w:rsidP="008237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02EE64" w14:textId="77777777" w:rsidR="00823754" w:rsidRDefault="00823754" w:rsidP="008237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806C77" w14:textId="77777777" w:rsidR="00823754" w:rsidRDefault="00823754" w:rsidP="0082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DC7B4" w14:textId="77777777" w:rsidR="00823754" w:rsidRDefault="00823754" w:rsidP="00823754">
      <w:pPr>
        <w:suppressAutoHyphens w:val="0"/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6732041" w14:textId="77777777" w:rsidR="00823754" w:rsidRDefault="00823754" w:rsidP="00823754">
      <w:pPr>
        <w:keepNext/>
        <w:pageBreakBefore/>
        <w:tabs>
          <w:tab w:val="left" w:pos="426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14:paraId="49A93714" w14:textId="77777777" w:rsidR="00823754" w:rsidRDefault="00823754" w:rsidP="008237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Техническому заданию</w:t>
      </w:r>
    </w:p>
    <w:p w14:paraId="7BB2CF75" w14:textId="77777777" w:rsidR="00823754" w:rsidRDefault="00823754" w:rsidP="008237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DA980" w14:textId="77777777" w:rsidR="00823754" w:rsidRDefault="00823754" w:rsidP="008237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C5FDB" w14:textId="77777777" w:rsidR="00823754" w:rsidRDefault="00823754" w:rsidP="008237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60B8E" w14:textId="4F02FC7E" w:rsidR="00823754" w:rsidRDefault="00823754" w:rsidP="00823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75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Рабочая документация </w:t>
      </w:r>
    </w:p>
    <w:p w14:paraId="0E962CDE" w14:textId="77777777" w:rsidR="00823754" w:rsidRDefault="00823754" w:rsidP="00823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43F1CD" w14:textId="77777777" w:rsidR="00823754" w:rsidRDefault="00823754" w:rsidP="00823754">
      <w:pPr>
        <w:pStyle w:val="11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(</w:t>
      </w:r>
      <w:r>
        <w:rPr>
          <w:rStyle w:val="a5"/>
          <w:rFonts w:ascii="Times New Roman" w:hAnsi="Times New Roman"/>
          <w:i/>
          <w:sz w:val="24"/>
          <w:szCs w:val="24"/>
        </w:rPr>
        <w:t>приложено отдельным документом к документации о закрытым конкурсе)</w:t>
      </w:r>
    </w:p>
    <w:p w14:paraId="73A0254E" w14:textId="77777777" w:rsidR="00823754" w:rsidRDefault="00823754" w:rsidP="00823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C40763" w14:textId="77777777" w:rsidR="00823754" w:rsidRDefault="00823754" w:rsidP="00823754">
      <w:pPr>
        <w:keepNext/>
        <w:pageBreakBefore/>
        <w:tabs>
          <w:tab w:val="left" w:pos="426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5</w:t>
      </w:r>
    </w:p>
    <w:p w14:paraId="385C4A17" w14:textId="77777777" w:rsidR="00823754" w:rsidRDefault="00823754" w:rsidP="00823754">
      <w:pPr>
        <w:keepLines/>
        <w:widowControl w:val="0"/>
        <w:tabs>
          <w:tab w:val="lef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Техническому заданию</w:t>
      </w:r>
    </w:p>
    <w:p w14:paraId="47932820" w14:textId="77777777" w:rsidR="00823754" w:rsidRDefault="00823754" w:rsidP="00823754">
      <w:pPr>
        <w:suppressAutoHyphens w:val="0"/>
        <w:spacing w:after="0" w:line="100" w:lineRule="atLeast"/>
        <w:jc w:val="right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</w:p>
    <w:p w14:paraId="7377304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УТВЕРЖДАЮ</w:t>
      </w:r>
    </w:p>
    <w:p w14:paraId="3E853AFD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1834D228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Руководитель _________ ____________</w:t>
      </w:r>
    </w:p>
    <w:p w14:paraId="3D6EFEA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(подпись) (расшифровка</w:t>
      </w:r>
    </w:p>
    <w:p w14:paraId="662B45D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подписи)</w:t>
      </w:r>
    </w:p>
    <w:p w14:paraId="25245E9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"__" ___________ 20__ г.</w:t>
      </w:r>
    </w:p>
    <w:p w14:paraId="7F4EAEB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08924C4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АКТ N __________</w:t>
      </w:r>
    </w:p>
    <w:p w14:paraId="6F83E0B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ПРИЕМА-СДАЧИ ОТРЕМОНТИРОВАННЫХ, РЕКОНСТРУИРОВАННЫХ</w:t>
      </w:r>
    </w:p>
    <w:p w14:paraId="3151499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И МОДЕРНИЗИРОВАННЫХ ОБЪЕКТОВ ОСНОВНЫХ СРЕДСТВ</w:t>
      </w:r>
    </w:p>
    <w:p w14:paraId="1680EFD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6B7CBCC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┌───────┐</w:t>
      </w:r>
    </w:p>
    <w:p w14:paraId="2B6208D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│ КОДЫ  │</w:t>
      </w:r>
    </w:p>
    <w:p w14:paraId="6AF8DF2A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├───────┤</w:t>
      </w:r>
    </w:p>
    <w:p w14:paraId="689632A9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Форма по </w:t>
      </w:r>
      <w:hyperlink r:id="rId7" w:history="1">
        <w:r>
          <w:rPr>
            <w:rStyle w:val="a4"/>
            <w:rFonts w:ascii="Courier New" w:eastAsia="Times New Roman" w:hAnsi="Courier New" w:cs="Courier New"/>
            <w:kern w:val="0"/>
            <w:sz w:val="20"/>
            <w:szCs w:val="20"/>
            <w:lang w:eastAsia="ru-RU"/>
          </w:rPr>
          <w:t>ОКУД</w:t>
        </w:r>
      </w:hyperlink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│0504103│</w:t>
      </w:r>
    </w:p>
    <w:p w14:paraId="65226684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├───────┤</w:t>
      </w:r>
    </w:p>
    <w:p w14:paraId="73C3D015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"__" _____________ 20__ г.               Дата │       │</w:t>
      </w:r>
    </w:p>
    <w:p w14:paraId="3A12B8A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├───────┤</w:t>
      </w:r>
    </w:p>
    <w:p w14:paraId="7B43B935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Балансодержатель __________________________________       по ОКПО │       │</w:t>
      </w:r>
    </w:p>
    <w:p w14:paraId="702529D3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├───────┤</w:t>
      </w:r>
    </w:p>
    <w:p w14:paraId="5CC2825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Структурное                              ┌────────┐               │       │</w:t>
      </w:r>
    </w:p>
    <w:p w14:paraId="2D0FBCE5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подразделение    ___________________ ИНН │        │               │       │</w:t>
      </w:r>
    </w:p>
    <w:p w14:paraId="4FCE5CE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└────────┘           КПП │       │</w:t>
      </w:r>
    </w:p>
    <w:p w14:paraId="3ACE0CB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├───────┤</w:t>
      </w:r>
    </w:p>
    <w:p w14:paraId="0DCA8E5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Исполнитель                                                       │       │</w:t>
      </w:r>
    </w:p>
    <w:p w14:paraId="2EC277F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работ            __________________________________       по ОКПО │       │</w:t>
      </w:r>
    </w:p>
    <w:p w14:paraId="75821872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├───────┤</w:t>
      </w:r>
    </w:p>
    <w:p w14:paraId="1AF0D11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Структурное                             ┌─────────┐               │       │</w:t>
      </w:r>
    </w:p>
    <w:p w14:paraId="23913233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подразделение    __________________ ИНН │         │               │       │</w:t>
      </w:r>
    </w:p>
    <w:p w14:paraId="143F8AC6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└─────────┘           КПП │       │</w:t>
      </w:r>
    </w:p>
    <w:p w14:paraId="64BB82E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├───────┤</w:t>
      </w:r>
    </w:p>
    <w:p w14:paraId="0899C1D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Единица измерения: руб.                                   по </w:t>
      </w:r>
      <w:hyperlink r:id="rId8" w:history="1">
        <w:r>
          <w:rPr>
            <w:rStyle w:val="a4"/>
            <w:rFonts w:ascii="Courier New" w:eastAsia="Times New Roman" w:hAnsi="Courier New" w:cs="Courier New"/>
            <w:kern w:val="0"/>
            <w:sz w:val="20"/>
            <w:szCs w:val="20"/>
            <w:lang w:eastAsia="ru-RU"/>
          </w:rPr>
          <w:t>ОКЕИ</w:t>
        </w:r>
      </w:hyperlink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│  </w:t>
      </w:r>
      <w:hyperlink r:id="rId9" w:history="1">
        <w:r>
          <w:rPr>
            <w:rStyle w:val="a4"/>
            <w:rFonts w:ascii="Courier New" w:eastAsia="Times New Roman" w:hAnsi="Courier New" w:cs="Courier New"/>
            <w:kern w:val="0"/>
            <w:sz w:val="20"/>
            <w:szCs w:val="20"/>
            <w:lang w:eastAsia="ru-RU"/>
          </w:rPr>
          <w:t>383</w:t>
        </w:r>
      </w:hyperlink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│</w:t>
      </w:r>
    </w:p>
    <w:p w14:paraId="0DAF3559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         └───────┘</w:t>
      </w:r>
    </w:p>
    <w:p w14:paraId="159E46B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740A9FF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56A85C6A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13EE2EA5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Комиссия, назначенная приказом (распоряжением) от "__" _________ 20__ г.</w:t>
      </w:r>
    </w:p>
    <w:p w14:paraId="33802524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произвела осмотр отремонтированных, реконструированных, модернизированных</w:t>
      </w:r>
    </w:p>
    <w:p w14:paraId="561DAE9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объектов основных средств и установила следующее:</w:t>
      </w:r>
    </w:p>
    <w:p w14:paraId="4BBEDE5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7465B95A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7D849F89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63E9560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1. Реквизиты договора и сроки проведения работ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2"/>
        <w:gridCol w:w="1073"/>
        <w:gridCol w:w="1219"/>
        <w:gridCol w:w="1219"/>
        <w:gridCol w:w="1219"/>
        <w:gridCol w:w="1219"/>
        <w:gridCol w:w="2684"/>
      </w:tblGrid>
      <w:tr w:rsidR="00823754" w14:paraId="1ADD85CD" w14:textId="77777777" w:rsidTr="00823754"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11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Договор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5712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025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23754" w14:paraId="336DE46B" w14:textId="77777777" w:rsidTr="00823754">
        <w:tc>
          <w:tcPr>
            <w:tcW w:w="3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BF0C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0454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по договору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E39B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фактически</w:t>
            </w: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8A06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3733DB1A" w14:textId="77777777" w:rsidTr="0082375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A75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F04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943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C396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3CA4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2FA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E05B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48978621" w14:textId="77777777" w:rsidTr="0082375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3854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DE1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B73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FF9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184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56D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7A0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7</w:t>
            </w:r>
          </w:p>
        </w:tc>
      </w:tr>
      <w:tr w:rsidR="00823754" w14:paraId="153258BB" w14:textId="77777777" w:rsidTr="0082375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CF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1E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34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99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118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1AD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1F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4782AE0A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7B5B80A2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0062C03D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6775A186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2. Сведения о состоянии объектов основных средств при передаче</w:t>
      </w:r>
    </w:p>
    <w:p w14:paraId="26C288D2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для проведения работ по ремонту, реконструкции, модернизации</w:t>
      </w:r>
    </w:p>
    <w:p w14:paraId="10079AD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40"/>
        <w:gridCol w:w="1372"/>
        <w:gridCol w:w="1218"/>
        <w:gridCol w:w="709"/>
        <w:gridCol w:w="1782"/>
        <w:gridCol w:w="1512"/>
      </w:tblGrid>
      <w:tr w:rsidR="00823754" w14:paraId="0DA842AB" w14:textId="77777777" w:rsidTr="00823754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CBB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Наименование объекта основных средств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277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B17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Балансовая (восстановительная) стоимость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E266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Фактический срок эксплуатации</w:t>
            </w:r>
          </w:p>
        </w:tc>
      </w:tr>
      <w:tr w:rsidR="00823754" w14:paraId="210ED0C5" w14:textId="77777777" w:rsidTr="00823754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44E9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474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инвентарный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73A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реестровый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01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A0C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иной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D693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BA25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1E9E847F" w14:textId="77777777" w:rsidTr="0082375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D94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409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47C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BCD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6CB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DEE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7BE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7</w:t>
            </w:r>
          </w:p>
        </w:tc>
      </w:tr>
      <w:tr w:rsidR="00823754" w14:paraId="259DC985" w14:textId="77777777" w:rsidTr="0082375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B05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A6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7B0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3B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29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26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01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16180386" w14:textId="77777777" w:rsidTr="0082375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84B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8D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A71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99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AC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D1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52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59A8F8B0" w14:textId="77777777" w:rsidTr="0082375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60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74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93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A0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C4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86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15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7651A763" w14:textId="77777777" w:rsidTr="0082375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1D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0D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70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CD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A4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E4E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53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1B55CD18" w14:textId="77777777" w:rsidTr="0082375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63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7C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D0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2AC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DE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F4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59C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45A9C6C5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1D3B3E1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3. Сведения о видах работ по ремонту, реконструкции, модернизации,</w:t>
      </w:r>
    </w:p>
    <w:p w14:paraId="04CAFAD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дооборудовании и расходах на их проведение</w:t>
      </w:r>
    </w:p>
    <w:p w14:paraId="7A05B9D5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3"/>
        <w:gridCol w:w="749"/>
        <w:gridCol w:w="956"/>
        <w:gridCol w:w="1684"/>
        <w:gridCol w:w="749"/>
        <w:gridCol w:w="1580"/>
        <w:gridCol w:w="1060"/>
        <w:gridCol w:w="1476"/>
      </w:tblGrid>
      <w:tr w:rsidR="00823754" w14:paraId="70C71412" w14:textId="77777777" w:rsidTr="00823754"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1544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Наименование объекта основных средств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B95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2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AD5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Стоимость работ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F7E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Стоимость объекта по окончании работ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D2A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Срок полезного использования</w:t>
            </w:r>
          </w:p>
        </w:tc>
      </w:tr>
      <w:tr w:rsidR="00823754" w14:paraId="53CF4930" w14:textId="77777777" w:rsidTr="008237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EF7A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D564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2E6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демонтаж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ED6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транспортировка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376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3FB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реконструкция, модернизация, дооборудование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37A1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07EA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7F05162D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A49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C26B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57F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6BF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A6A8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7E62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391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DA4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8</w:t>
            </w:r>
          </w:p>
        </w:tc>
      </w:tr>
      <w:tr w:rsidR="00823754" w14:paraId="687CCFAB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B46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D24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A3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CB7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23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AB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604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F1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78BFAE6B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0E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42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43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728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418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6C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475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482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366468CC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2DF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B22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AAC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A8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C2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58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076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3F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7E506F57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59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BC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2A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06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63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30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4D3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25F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1359725B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64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E2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1F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1E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57B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7F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264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9FB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42A2B0A6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D4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F0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42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D8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0C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2BC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8E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428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288221B5" w14:textId="77777777" w:rsidTr="008237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A08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AEB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68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A9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39C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45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FF3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61A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535EBD68" w14:textId="77777777" w:rsidTr="00823754"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E39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7B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1FE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11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1912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D7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5DB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74951984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1700DBE2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           Форма 0504103 с. 2</w:t>
      </w:r>
    </w:p>
    <w:p w14:paraId="17003B8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7EF970E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Заключение комиссии:</w:t>
      </w:r>
    </w:p>
    <w:p w14:paraId="426C4DB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Предусмотренные договором работы выполнены ________________________________</w:t>
      </w:r>
    </w:p>
    <w:p w14:paraId="4FEE479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   (полностью, не полностью</w:t>
      </w:r>
    </w:p>
    <w:p w14:paraId="033C303D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                          с указанием невыполненных работ)</w:t>
      </w:r>
    </w:p>
    <w:p w14:paraId="37134E3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7AACFE8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59ACA03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4E8C03E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По окончании работ объект прошел испытания и сдан в эксплуатацию.</w:t>
      </w:r>
    </w:p>
    <w:p w14:paraId="6C7F64AD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6E4628E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Изменения   в   характеристике объекта по окончании работ по ремонту,</w:t>
      </w:r>
    </w:p>
    <w:p w14:paraId="149CCB1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реконструкции, модернизации:</w:t>
      </w:r>
    </w:p>
    <w:p w14:paraId="5E28E83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62621153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673F7A96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094EB9B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2C385B0F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Изменения в сроке полезного  использования объекта по окончании работ по</w:t>
      </w:r>
    </w:p>
    <w:p w14:paraId="090A084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ремонту, реконструкции, модернизации:</w:t>
      </w:r>
    </w:p>
    <w:p w14:paraId="60ED07C6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005031A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1F8E0E7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Председатель</w:t>
      </w:r>
    </w:p>
    <w:p w14:paraId="27CDBE8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комиссии         ____________    _________    _______________________</w:t>
      </w:r>
    </w:p>
    <w:p w14:paraId="1B140EDA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(должность)     (подпись)     (расшифровка подписи)</w:t>
      </w:r>
    </w:p>
    <w:p w14:paraId="6B8A7CB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3ADE4E52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lastRenderedPageBreak/>
        <w:t>Члены комиссии</w:t>
      </w:r>
    </w:p>
    <w:p w14:paraId="7D6F664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____________    _________    _______________________</w:t>
      </w:r>
    </w:p>
    <w:p w14:paraId="35B4488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(должность)     (подпись)     (расшифровка подписи)</w:t>
      </w:r>
    </w:p>
    <w:p w14:paraId="604F317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____________    _________    _______________________</w:t>
      </w:r>
    </w:p>
    <w:p w14:paraId="592A8F6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(должность)     (подпись)     (расшифровка подписи)</w:t>
      </w:r>
    </w:p>
    <w:p w14:paraId="50CD54F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____________    _________    _______________________</w:t>
      </w:r>
    </w:p>
    <w:p w14:paraId="70405D3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    (должность)     (подпись)     (расшифровка подписи)</w:t>
      </w:r>
    </w:p>
    <w:p w14:paraId="7044111E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7E519086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"__" ____________ 20__ г.</w:t>
      </w:r>
    </w:p>
    <w:p w14:paraId="1A2262C9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34348778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Объект</w:t>
      </w:r>
    </w:p>
    <w:p w14:paraId="5E3DE740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принял _______________ ___________ _______________________</w:t>
      </w:r>
    </w:p>
    <w:p w14:paraId="07DD683B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(должность)   (подпись)   (расшифровка подписи)</w:t>
      </w:r>
    </w:p>
    <w:p w14:paraId="53F45B13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6056D838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Объект</w:t>
      </w:r>
    </w:p>
    <w:p w14:paraId="7EB1C0E5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сдал   _______________ ___________ _______________________</w:t>
      </w:r>
    </w:p>
    <w:p w14:paraId="04420842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(должность)   (подпись)   (расшифровка подписи)</w:t>
      </w:r>
    </w:p>
    <w:p w14:paraId="7443713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5A5B2F62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В инвентарной карточке о результатах проведенных работ отмечено</w:t>
      </w:r>
    </w:p>
    <w:p w14:paraId="7735ABB9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6109D257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---------------------------------------------------------------------------</w:t>
      </w:r>
    </w:p>
    <w:p w14:paraId="50D7307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6A6A3AE9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ОТМЕТКА БУХГАЛТЕРИИ</w:t>
      </w:r>
    </w:p>
    <w:p w14:paraId="0862F103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0"/>
        <w:gridCol w:w="2440"/>
        <w:gridCol w:w="4819"/>
      </w:tblGrid>
      <w:tr w:rsidR="00823754" w14:paraId="5F6733CD" w14:textId="77777777" w:rsidTr="00823754"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6F0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Номер счета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ED8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Сумма</w:t>
            </w:r>
          </w:p>
        </w:tc>
      </w:tr>
      <w:tr w:rsidR="00823754" w14:paraId="6FE9285B" w14:textId="77777777" w:rsidTr="00823754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E8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по дебету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1AAF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  <w:t>по кредиту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7109" w14:textId="77777777" w:rsidR="00823754" w:rsidRDefault="00823754">
            <w:pPr>
              <w:suppressAutoHyphens w:val="0"/>
              <w:spacing w:after="0" w:line="256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4128A37A" w14:textId="77777777" w:rsidTr="00823754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CD7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F98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BBD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  <w:tr w:rsidR="00823754" w14:paraId="1B9BE847" w14:textId="77777777" w:rsidTr="00823754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5C9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162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5FC" w14:textId="77777777" w:rsidR="00823754" w:rsidRDefault="0082375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472ABC91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4D90D92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Исполнитель ___________   _______________________</w:t>
      </w:r>
    </w:p>
    <w:p w14:paraId="48E8464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            (подпись)     (расшифровка подписи)</w:t>
      </w:r>
    </w:p>
    <w:p w14:paraId="11DDBF3C" w14:textId="77777777" w:rsidR="00823754" w:rsidRDefault="00823754" w:rsidP="0082375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02FE0A50" w14:textId="77777777" w:rsidR="00823754" w:rsidRDefault="00823754" w:rsidP="00823754">
      <w:pPr>
        <w:widowControl w:val="0"/>
        <w:suppressAutoHyphens w:val="0"/>
        <w:autoSpaceDE w:val="0"/>
        <w:spacing w:line="240" w:lineRule="auto"/>
        <w:ind w:firstLine="709"/>
        <w:contextualSpacing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"__" _____________ 20__ г</w:t>
      </w:r>
    </w:p>
    <w:bookmarkEnd w:id="0"/>
    <w:p w14:paraId="2C06BD01" w14:textId="77777777" w:rsidR="00823754" w:rsidRDefault="00823754" w:rsidP="00823754">
      <w:pPr>
        <w:suppressAutoHyphens w:val="0"/>
        <w:spacing w:after="0"/>
        <w:rPr>
          <w:rFonts w:ascii="Times New Roman" w:hAnsi="Times New Roman" w:cs="Times New Roman"/>
          <w:b/>
          <w:sz w:val="24"/>
          <w:szCs w:val="24"/>
        </w:rPr>
        <w:sectPr w:rsidR="00823754">
          <w:pgSz w:w="11906" w:h="16838"/>
          <w:pgMar w:top="680" w:right="851" w:bottom="680" w:left="1418" w:header="720" w:footer="709" w:gutter="0"/>
          <w:cols w:space="720"/>
        </w:sectPr>
      </w:pPr>
    </w:p>
    <w:p w14:paraId="62BF3946" w14:textId="77777777" w:rsidR="00D1242D" w:rsidRDefault="00D1242D" w:rsidP="003F411C"/>
    <w:sectPr w:rsidR="00D1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4"/>
    <w:rsid w:val="003F411C"/>
    <w:rsid w:val="00823754"/>
    <w:rsid w:val="00D1242D"/>
    <w:rsid w:val="00F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CD63"/>
  <w15:chartTrackingRefBased/>
  <w15:docId w15:val="{C4BF884B-A76E-4EEA-A91F-AE3C8AB0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754"/>
    <w:pPr>
      <w:suppressAutoHyphens/>
      <w:spacing w:after="200" w:line="276" w:lineRule="auto"/>
    </w:pPr>
    <w:rPr>
      <w:rFonts w:ascii="Calibri" w:eastAsia="SimSun" w:hAnsi="Calibri" w:cs="Tahoma"/>
      <w:kern w:val="2"/>
      <w:lang w:eastAsia="ar-SA"/>
    </w:rPr>
  </w:style>
  <w:style w:type="paragraph" w:styleId="1">
    <w:name w:val="heading 1"/>
    <w:aliases w:val="Глава 1,Заголов,H1,1,1 Знак Знак Знак Знак,1 Знак Знак Знак"/>
    <w:basedOn w:val="a"/>
    <w:next w:val="a0"/>
    <w:link w:val="10"/>
    <w:uiPriority w:val="9"/>
    <w:qFormat/>
    <w:rsid w:val="00823754"/>
    <w:pPr>
      <w:keepNext/>
      <w:numPr>
        <w:numId w:val="1"/>
      </w:numPr>
      <w:outlineLvl w:val="0"/>
    </w:pPr>
    <w:rPr>
      <w:rFonts w:cs="Times New Roman"/>
      <w:sz w:val="1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Заголов Знак,H1 Знак,1 Знак,1 Знак Знак Знак Знак Знак,1 Знак Знак Знак Знак1"/>
    <w:basedOn w:val="a1"/>
    <w:link w:val="1"/>
    <w:uiPriority w:val="9"/>
    <w:rsid w:val="00823754"/>
    <w:rPr>
      <w:rFonts w:ascii="Calibri" w:eastAsia="SimSun" w:hAnsi="Calibri" w:cs="Times New Roman"/>
      <w:kern w:val="2"/>
      <w:sz w:val="16"/>
      <w:lang w:val="x-none" w:eastAsia="ar-SA"/>
    </w:rPr>
  </w:style>
  <w:style w:type="character" w:styleId="a4">
    <w:name w:val="Hyperlink"/>
    <w:uiPriority w:val="99"/>
    <w:semiHidden/>
    <w:unhideWhenUsed/>
    <w:rsid w:val="00823754"/>
    <w:rPr>
      <w:color w:val="0000FF"/>
      <w:u w:val="single"/>
    </w:rPr>
  </w:style>
  <w:style w:type="character" w:customStyle="1" w:styleId="a5">
    <w:name w:val="Абзац списка Знак"/>
    <w:aliases w:val="Paragraphe de liste1 Знак,lp1 Знак,List Paragraph1 Знак,Listenabsatz Знак,リスト段落 Знак,Paragrafo elenco Знак,Bulletr List Paragraph Знак,列出段落1 Знак,List Paragraph2 Знак,List Paragraph21 Знак,Listeafsnit1 Знак,Parágrafo da Lista1 Знак"/>
    <w:link w:val="a6"/>
    <w:uiPriority w:val="34"/>
    <w:qFormat/>
    <w:locked/>
    <w:rsid w:val="00823754"/>
  </w:style>
  <w:style w:type="paragraph" w:styleId="a6">
    <w:name w:val="List Paragraph"/>
    <w:aliases w:val="Paragraphe de liste1,lp1,List Paragraph1,Listenabsatz,リスト段落,Paragrafo elenco,Bulletr List Paragraph,列出段落1,List Paragraph2,List Paragraph21,Listeafsnit1,Parágrafo da Lista1,リスト段落1,Párrafo de lista1,列出段落2,Абзац списка5,ТЗ список,Bullet 1,мой"/>
    <w:basedOn w:val="a"/>
    <w:link w:val="a5"/>
    <w:uiPriority w:val="34"/>
    <w:qFormat/>
    <w:rsid w:val="00823754"/>
    <w:pPr>
      <w:suppressAutoHyphens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11">
    <w:name w:val="Абзац списка1"/>
    <w:basedOn w:val="a"/>
    <w:qFormat/>
    <w:rsid w:val="00823754"/>
  </w:style>
  <w:style w:type="character" w:customStyle="1" w:styleId="fontstyle01">
    <w:name w:val="fontstyle01"/>
    <w:basedOn w:val="a1"/>
    <w:rsid w:val="00823754"/>
    <w:rPr>
      <w:rFonts w:ascii="FreeSerif" w:hAnsi="FreeSerif" w:hint="default"/>
      <w:b w:val="0"/>
      <w:bCs w:val="0"/>
      <w:i w:val="0"/>
      <w:iCs w:val="0"/>
      <w:color w:val="000000"/>
      <w:sz w:val="26"/>
      <w:szCs w:val="26"/>
    </w:rPr>
  </w:style>
  <w:style w:type="character" w:styleId="a7">
    <w:name w:val="Emphasis"/>
    <w:basedOn w:val="a1"/>
    <w:uiPriority w:val="99"/>
    <w:qFormat/>
    <w:rsid w:val="00823754"/>
    <w:rPr>
      <w:i/>
      <w:iCs/>
    </w:rPr>
  </w:style>
  <w:style w:type="paragraph" w:styleId="a0">
    <w:name w:val="Body Text"/>
    <w:basedOn w:val="a"/>
    <w:link w:val="a8"/>
    <w:uiPriority w:val="99"/>
    <w:semiHidden/>
    <w:unhideWhenUsed/>
    <w:rsid w:val="00823754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823754"/>
    <w:rPr>
      <w:rFonts w:ascii="Calibri" w:eastAsia="SimSun" w:hAnsi="Calibri" w:cs="Tahom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03808E0D77EBE60D933DF70D58F7039D5EEFEC05A5E8D4EEA7781FD32h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A03808E0D77EBE60D933DF70D58F7039DAECF3C0575E8D4EEA7781FD32h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bstu.ru/upload/administration-catalogue/labor-protection/order-256-16-02-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stro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A03808E0D77EBE60D933DF70D58F7039D5EEFEC05A5E8D4EEA7781FD2E055CD1BD1BB62B94EB103Fh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3727</Words>
  <Characters>21250</Characters>
  <Application>Microsoft Office Word</Application>
  <DocSecurity>0</DocSecurity>
  <Lines>177</Lines>
  <Paragraphs>49</Paragraphs>
  <ScaleCrop>false</ScaleCrop>
  <Company/>
  <LinksUpToDate>false</LinksUpToDate>
  <CharactersWithSpaces>24928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Мокряк Владимир Владимирович</dc:creator>
  <cp:keywords/>
  <dc:description/>
  <cp:lastModifiedBy>Прилуцкая Анна Яковлевна</cp:lastModifiedBy>
  <cp:revision>3</cp:revision>
  <dcterms:created xsi:type="dcterms:W3CDTF">2025-08-20T09:51:00Z</dcterms:created>
  <dcterms:modified xsi:type="dcterms:W3CDTF">2025-08-26T07:34:00Z</dcterms:modified>
</cp:coreProperties>
</file>