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8B4" w14:textId="77777777" w:rsidR="00C616AE" w:rsidRDefault="00C616AE" w:rsidP="00C616AE">
      <w:pPr>
        <w:widowControl w:val="0"/>
        <w:tabs>
          <w:tab w:val="left" w:pos="3969"/>
        </w:tabs>
        <w:suppressAutoHyphens w:val="0"/>
        <w:autoSpaceDE w:val="0"/>
        <w:autoSpaceDN w:val="0"/>
        <w:adjustRightInd w:val="0"/>
        <w:spacing w:line="240" w:lineRule="auto"/>
        <w:contextualSpacing/>
        <w:jc w:val="right"/>
        <w:rPr>
          <w:rStyle w:val="ab"/>
          <w:i w:val="0"/>
          <w:sz w:val="24"/>
          <w:szCs w:val="24"/>
        </w:rPr>
      </w:pPr>
    </w:p>
    <w:p w14:paraId="479C5BE7" w14:textId="77777777" w:rsidR="00C616AE" w:rsidRDefault="00C616AE" w:rsidP="00C616AE">
      <w:pPr>
        <w:pStyle w:val="1"/>
        <w:keepNext w:val="0"/>
        <w:widowControl w:val="0"/>
        <w:numPr>
          <w:ilvl w:val="0"/>
          <w:numId w:val="2"/>
        </w:numPr>
        <w:tabs>
          <w:tab w:val="left" w:pos="3969"/>
          <w:tab w:val="right" w:leader="dot" w:pos="9356"/>
        </w:tabs>
        <w:suppressAutoHyphens w:val="0"/>
        <w:spacing w:after="0" w:line="240" w:lineRule="auto"/>
        <w:ind w:left="0" w:firstLine="709"/>
        <w:contextualSpacing/>
        <w:jc w:val="center"/>
        <w:rPr>
          <w:rStyle w:val="ab"/>
          <w:i w:val="0"/>
          <w:sz w:val="24"/>
          <w:szCs w:val="24"/>
        </w:rPr>
      </w:pPr>
      <w:r>
        <w:rPr>
          <w:rStyle w:val="ab"/>
          <w:sz w:val="24"/>
          <w:szCs w:val="24"/>
        </w:rPr>
        <w:t>ТЕХНИЧЕСКОЕ ЗАДАНИЕ</w:t>
      </w:r>
    </w:p>
    <w:p w14:paraId="547E96F1" w14:textId="77777777" w:rsidR="00C616AE" w:rsidRDefault="00C616AE" w:rsidP="00C616AE">
      <w:pPr>
        <w:widowControl w:val="0"/>
        <w:tabs>
          <w:tab w:val="left" w:pos="3969"/>
        </w:tabs>
        <w:autoSpaceDE w:val="0"/>
        <w:spacing w:line="240" w:lineRule="auto"/>
        <w:ind w:firstLine="709"/>
        <w:jc w:val="both"/>
        <w:rPr>
          <w:rFonts w:ascii="Times New Roman" w:hAnsi="Times New Roman" w:cs="Times New Roman"/>
        </w:rPr>
      </w:pPr>
    </w:p>
    <w:p w14:paraId="17717638" w14:textId="77777777" w:rsidR="00C616AE" w:rsidRDefault="00C616AE" w:rsidP="00C616A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закупки</w:t>
      </w:r>
    </w:p>
    <w:p w14:paraId="76D0ED93" w14:textId="09A02B5E" w:rsidR="00C616AE" w:rsidRDefault="00C616AE" w:rsidP="00C616AE">
      <w:pPr>
        <w:tabs>
          <w:tab w:val="left" w:pos="6023"/>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1.1. Предмет закупки: </w:t>
      </w:r>
      <w:r w:rsidRPr="00C616AE">
        <w:rPr>
          <w:rFonts w:ascii="Times New Roman" w:eastAsia="Times New Roman" w:hAnsi="Times New Roman" w:cs="Times New Roman"/>
          <w:kern w:val="0"/>
          <w:sz w:val="24"/>
          <w:szCs w:val="24"/>
          <w:highlight w:val="yellow"/>
          <w:lang w:eastAsia="ru-RU"/>
        </w:rPr>
        <w:t xml:space="preserve">выполнение работ по ремонту и реставрации фасадов и крыши объекта культурного наследия федерального значения </w:t>
      </w:r>
      <w:r w:rsidR="002656B0">
        <w:rPr>
          <w:rFonts w:ascii="Times New Roman" w:eastAsia="Times New Roman" w:hAnsi="Times New Roman" w:cs="Times New Roman"/>
          <w:kern w:val="0"/>
          <w:sz w:val="24"/>
          <w:szCs w:val="24"/>
          <w:highlight w:val="yellow"/>
          <w:lang w:eastAsia="ru-RU"/>
        </w:rPr>
        <w:t>_______</w:t>
      </w:r>
      <w:r w:rsidRPr="00C616AE">
        <w:rPr>
          <w:rFonts w:ascii="Times New Roman" w:eastAsia="Times New Roman" w:hAnsi="Times New Roman" w:cs="Times New Roman"/>
          <w:kern w:val="0"/>
          <w:sz w:val="24"/>
          <w:szCs w:val="24"/>
          <w:highlight w:val="yellow"/>
          <w:lang w:eastAsia="ru-RU"/>
        </w:rPr>
        <w:t xml:space="preserve">, входящего в состав объекта культурного наследия федерального значения </w:t>
      </w:r>
      <w:r w:rsidR="002656B0">
        <w:rPr>
          <w:rFonts w:ascii="Times New Roman" w:eastAsia="Times New Roman" w:hAnsi="Times New Roman" w:cs="Times New Roman"/>
          <w:kern w:val="0"/>
          <w:sz w:val="24"/>
          <w:szCs w:val="24"/>
          <w:highlight w:val="yellow"/>
          <w:lang w:eastAsia="ru-RU"/>
        </w:rPr>
        <w:t>_______</w:t>
      </w:r>
      <w:r w:rsidRPr="00C616AE">
        <w:rPr>
          <w:rFonts w:ascii="Times New Roman" w:eastAsia="Times New Roman" w:hAnsi="Times New Roman" w:cs="Times New Roman"/>
          <w:kern w:val="0"/>
          <w:sz w:val="24"/>
          <w:szCs w:val="24"/>
          <w:highlight w:val="yellow"/>
          <w:lang w:eastAsia="ru-RU"/>
        </w:rPr>
        <w:t xml:space="preserve"> ФГАОУ ВО «СПбПУ»</w:t>
      </w:r>
      <w:r w:rsidRPr="00C616AE">
        <w:rPr>
          <w:rFonts w:ascii="Times New Roman" w:hAnsi="Times New Roman" w:cs="Times New Roman"/>
          <w:sz w:val="24"/>
          <w:szCs w:val="24"/>
          <w:highlight w:val="yellow"/>
        </w:rPr>
        <w:t xml:space="preserve"> </w:t>
      </w:r>
      <w:r w:rsidRPr="00C616AE">
        <w:rPr>
          <w:rFonts w:ascii="Times New Roman" w:eastAsia="Times New Roman" w:hAnsi="Times New Roman" w:cs="Times New Roman"/>
          <w:iCs/>
          <w:sz w:val="24"/>
          <w:szCs w:val="24"/>
          <w:highlight w:val="yellow"/>
          <w:lang w:eastAsia="ru-RU"/>
        </w:rPr>
        <w:t>(далее – работы).</w:t>
      </w:r>
      <w:r>
        <w:t xml:space="preserve"> </w:t>
      </w:r>
    </w:p>
    <w:p w14:paraId="48371930" w14:textId="77777777" w:rsidR="00C616AE" w:rsidRDefault="00C616AE" w:rsidP="00C616AE">
      <w:pPr>
        <w:tabs>
          <w:tab w:val="left" w:pos="6023"/>
        </w:tabs>
        <w:spacing w:after="0" w:line="240" w:lineRule="auto"/>
        <w:jc w:val="center"/>
        <w:rPr>
          <w:rFonts w:ascii="Times New Roman" w:eastAsia="Times New Roman" w:hAnsi="Times New Roman" w:cs="Times New Roman"/>
          <w:b/>
          <w:bCs/>
          <w:sz w:val="24"/>
          <w:szCs w:val="24"/>
          <w:lang w:eastAsia="ru-RU"/>
        </w:rPr>
      </w:pPr>
    </w:p>
    <w:p w14:paraId="04CE18CA" w14:textId="77777777" w:rsidR="00C616AE" w:rsidRDefault="00C616AE" w:rsidP="00C616AE">
      <w:pPr>
        <w:tabs>
          <w:tab w:val="left" w:pos="6023"/>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Место выполнения работ.</w:t>
      </w:r>
    </w:p>
    <w:p w14:paraId="7199A265" w14:textId="494E104C" w:rsidR="00C616AE" w:rsidRDefault="00C616AE" w:rsidP="00C616AE">
      <w:pPr>
        <w:tabs>
          <w:tab w:val="left" w:pos="602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Место выполнения работ: </w:t>
      </w:r>
      <w:r w:rsidR="002656B0">
        <w:rPr>
          <w:rFonts w:ascii="Times New Roman" w:hAnsi="Times New Roman" w:cs="Times New Roman"/>
          <w:sz w:val="24"/>
          <w:szCs w:val="24"/>
          <w:highlight w:val="yellow"/>
        </w:rPr>
        <w:t>_______________________________</w:t>
      </w:r>
      <w:r w:rsidRPr="00C616AE">
        <w:rPr>
          <w:rFonts w:ascii="Times New Roman" w:hAnsi="Times New Roman" w:cs="Times New Roman"/>
          <w:sz w:val="24"/>
          <w:szCs w:val="24"/>
          <w:highlight w:val="yellow"/>
        </w:rPr>
        <w:t xml:space="preserve"> (далее – объект).</w:t>
      </w:r>
      <w:r>
        <w:rPr>
          <w:rFonts w:ascii="Times New Roman" w:hAnsi="Times New Roman" w:cs="Times New Roman"/>
          <w:sz w:val="24"/>
          <w:szCs w:val="24"/>
        </w:rPr>
        <w:t xml:space="preserve"> </w:t>
      </w:r>
    </w:p>
    <w:p w14:paraId="2DF7F28E" w14:textId="77777777" w:rsidR="00C616AE" w:rsidRDefault="00C616AE" w:rsidP="00C616AE">
      <w:pPr>
        <w:tabs>
          <w:tab w:val="left" w:pos="6023"/>
        </w:tabs>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Сроки выполнения работ.</w:t>
      </w:r>
    </w:p>
    <w:p w14:paraId="1C2100CA"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lang w:eastAsia="ru-RU"/>
        </w:rPr>
      </w:pPr>
      <w:r>
        <w:rPr>
          <w:rFonts w:ascii="Times New Roman" w:eastAsia="Times New Roman" w:hAnsi="Times New Roman" w:cs="Times New Roman"/>
          <w:bCs/>
          <w:kern w:val="0"/>
          <w:sz w:val="24"/>
          <w:szCs w:val="24"/>
          <w:lang w:eastAsia="ru-RU"/>
        </w:rPr>
        <w:t xml:space="preserve">3.1. Срок выполнения работ: </w:t>
      </w:r>
      <w:r w:rsidRPr="00C616AE">
        <w:rPr>
          <w:rFonts w:ascii="Times New Roman" w:eastAsia="Times New Roman" w:hAnsi="Times New Roman" w:cs="Times New Roman"/>
          <w:bCs/>
          <w:kern w:val="0"/>
          <w:sz w:val="24"/>
          <w:szCs w:val="24"/>
          <w:highlight w:val="yellow"/>
          <w:lang w:eastAsia="ru-RU"/>
        </w:rPr>
        <w:t xml:space="preserve">в течение </w:t>
      </w:r>
      <w:r w:rsidRPr="002656B0">
        <w:rPr>
          <w:rFonts w:ascii="Times New Roman" w:eastAsia="Times New Roman" w:hAnsi="Times New Roman" w:cs="Times New Roman"/>
          <w:bCs/>
          <w:i/>
          <w:iCs/>
          <w:color w:val="FF0000"/>
          <w:kern w:val="0"/>
          <w:sz w:val="24"/>
          <w:szCs w:val="24"/>
          <w:highlight w:val="yellow"/>
          <w:lang w:eastAsia="ru-RU"/>
        </w:rPr>
        <w:t>300 (трехсот) рабочих</w:t>
      </w:r>
      <w:r w:rsidRPr="002656B0">
        <w:rPr>
          <w:rFonts w:ascii="Times New Roman" w:eastAsia="Times New Roman" w:hAnsi="Times New Roman" w:cs="Times New Roman"/>
          <w:bCs/>
          <w:color w:val="FF0000"/>
          <w:kern w:val="0"/>
          <w:sz w:val="24"/>
          <w:szCs w:val="24"/>
          <w:highlight w:val="yellow"/>
          <w:lang w:eastAsia="ru-RU"/>
        </w:rPr>
        <w:t xml:space="preserve"> </w:t>
      </w:r>
      <w:r w:rsidRPr="00C616AE">
        <w:rPr>
          <w:rFonts w:ascii="Times New Roman" w:eastAsia="Times New Roman" w:hAnsi="Times New Roman" w:cs="Times New Roman"/>
          <w:bCs/>
          <w:kern w:val="0"/>
          <w:sz w:val="24"/>
          <w:szCs w:val="24"/>
          <w:highlight w:val="yellow"/>
          <w:lang w:eastAsia="ru-RU"/>
        </w:rPr>
        <w:t>дней с даты подписания сторонами акта передачи объекта для выполнения работ</w:t>
      </w:r>
      <w:r>
        <w:rPr>
          <w:rFonts w:ascii="Times New Roman" w:eastAsia="Times New Roman" w:hAnsi="Times New Roman" w:cs="Times New Roman"/>
          <w:bCs/>
          <w:kern w:val="0"/>
          <w:sz w:val="24"/>
          <w:szCs w:val="24"/>
          <w:lang w:eastAsia="ru-RU"/>
        </w:rPr>
        <w:t xml:space="preserve"> (далее – акт передачи объекта). </w:t>
      </w:r>
      <w:r>
        <w:rPr>
          <w:rFonts w:ascii="Times New Roman" w:eastAsia="Times New Roman" w:hAnsi="Times New Roman" w:cs="Times New Roman"/>
          <w:spacing w:val="-1"/>
          <w:kern w:val="0"/>
          <w:sz w:val="24"/>
          <w:szCs w:val="24"/>
          <w:lang w:eastAsia="ru-RU"/>
        </w:rPr>
        <w:t xml:space="preserve">При необходимости по письменному согласованию сторон, возможна поэтапная передача объекта в работу, при этом срок </w:t>
      </w:r>
      <w:r>
        <w:rPr>
          <w:rFonts w:ascii="Times New Roman" w:eastAsia="Times New Roman" w:hAnsi="Times New Roman" w:cs="Times New Roman"/>
          <w:kern w:val="0"/>
          <w:sz w:val="24"/>
          <w:szCs w:val="24"/>
          <w:lang w:eastAsia="ru-RU"/>
        </w:rPr>
        <w:t xml:space="preserve">выполнения работ начинает исчисляться с момента подписания сторонами первого из актов </w:t>
      </w:r>
      <w:r>
        <w:rPr>
          <w:rFonts w:ascii="Times New Roman" w:eastAsia="Times New Roman" w:hAnsi="Times New Roman" w:cs="Times New Roman"/>
          <w:spacing w:val="-1"/>
          <w:kern w:val="0"/>
          <w:sz w:val="24"/>
          <w:szCs w:val="24"/>
          <w:lang w:eastAsia="ru-RU"/>
        </w:rPr>
        <w:t>передачи объекта для выполнения работ.</w:t>
      </w:r>
    </w:p>
    <w:p w14:paraId="3927F8A2"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lang w:eastAsia="ru-RU"/>
        </w:rPr>
      </w:pPr>
      <w:r>
        <w:rPr>
          <w:rFonts w:ascii="Times New Roman" w:eastAsia="Times New Roman" w:hAnsi="Times New Roman" w:cs="Times New Roman"/>
          <w:spacing w:val="-1"/>
          <w:kern w:val="0"/>
          <w:sz w:val="24"/>
          <w:szCs w:val="24"/>
          <w:lang w:eastAsia="ru-RU"/>
        </w:rPr>
        <w:t xml:space="preserve">3.2. До подписания Акта передачи объекта подрядчик должен в срок не более 10 (десяти) рабочих дней с даты передачи заказчиком исходных данных </w:t>
      </w:r>
      <w:r w:rsidRPr="002656B0">
        <w:rPr>
          <w:rFonts w:ascii="Times New Roman" w:eastAsia="Times New Roman" w:hAnsi="Times New Roman" w:cs="Times New Roman"/>
          <w:i/>
          <w:iCs/>
          <w:color w:val="FF0000"/>
          <w:spacing w:val="-1"/>
          <w:kern w:val="0"/>
          <w:sz w:val="24"/>
          <w:szCs w:val="24"/>
          <w:highlight w:val="yellow"/>
          <w:lang w:eastAsia="ru-RU"/>
        </w:rPr>
        <w:t>направить документы в Комитет по государственному контролю, использованию и охране памятников истории и культуры (далее – КГИОП) для получения разрешения на проведение работ по сохранению объекта культурного наследия</w:t>
      </w:r>
      <w:r w:rsidRPr="002656B0">
        <w:rPr>
          <w:rFonts w:ascii="Times New Roman" w:eastAsia="Times New Roman" w:hAnsi="Times New Roman" w:cs="Times New Roman"/>
          <w:color w:val="FF0000"/>
          <w:spacing w:val="-1"/>
          <w:kern w:val="0"/>
          <w:sz w:val="24"/>
          <w:szCs w:val="24"/>
          <w:highlight w:val="yellow"/>
          <w:lang w:eastAsia="ru-RU"/>
        </w:rPr>
        <w:t xml:space="preserve"> </w:t>
      </w:r>
      <w:r w:rsidRPr="00C616AE">
        <w:rPr>
          <w:rFonts w:ascii="Times New Roman" w:eastAsia="Times New Roman" w:hAnsi="Times New Roman" w:cs="Times New Roman"/>
          <w:spacing w:val="-1"/>
          <w:kern w:val="0"/>
          <w:sz w:val="24"/>
          <w:szCs w:val="24"/>
          <w:highlight w:val="yellow"/>
          <w:lang w:eastAsia="ru-RU"/>
        </w:rPr>
        <w:t>(далее – Разрешение).</w:t>
      </w:r>
    </w:p>
    <w:p w14:paraId="4D7A41FB"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lang w:eastAsia="ru-RU"/>
        </w:rPr>
      </w:pPr>
      <w:r>
        <w:rPr>
          <w:rFonts w:ascii="Times New Roman" w:eastAsia="Times New Roman" w:hAnsi="Times New Roman" w:cs="Times New Roman"/>
          <w:spacing w:val="-1"/>
          <w:kern w:val="0"/>
          <w:sz w:val="24"/>
          <w:szCs w:val="24"/>
          <w:lang w:eastAsia="ru-RU"/>
        </w:rPr>
        <w:t xml:space="preserve">3.3. Заказчик в срок не позднее 5 (пяти) рабочих дней с даты заключения договора должен </w:t>
      </w:r>
      <w:r w:rsidRPr="00C616AE">
        <w:rPr>
          <w:rFonts w:ascii="Times New Roman" w:eastAsia="Times New Roman" w:hAnsi="Times New Roman" w:cs="Times New Roman"/>
          <w:spacing w:val="-1"/>
          <w:kern w:val="0"/>
          <w:sz w:val="24"/>
          <w:szCs w:val="24"/>
          <w:highlight w:val="yellow"/>
          <w:lang w:eastAsia="ru-RU"/>
        </w:rPr>
        <w:t>передать подрядчику исходные данные по акту передачи исходных данных, необходимые для подачи комплекта документов в КГИОП на получение Разрешения.</w:t>
      </w:r>
    </w:p>
    <w:p w14:paraId="66421FEF"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lang w:eastAsia="ru-RU"/>
        </w:rPr>
      </w:pPr>
      <w:r>
        <w:rPr>
          <w:rFonts w:ascii="Times New Roman" w:eastAsia="Times New Roman" w:hAnsi="Times New Roman" w:cs="Times New Roman"/>
          <w:spacing w:val="-1"/>
          <w:kern w:val="0"/>
          <w:sz w:val="24"/>
          <w:szCs w:val="24"/>
          <w:lang w:eastAsia="ru-RU"/>
        </w:rPr>
        <w:t xml:space="preserve">3.4. Акт передачи объекта для выполнения работ должен быть подписан сторонами в течение 10 (десяти) рабочих дней с даты выдачи КГИОП Разрешения. </w:t>
      </w:r>
    </w:p>
    <w:p w14:paraId="11D0074B"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lang w:eastAsia="ru-RU"/>
        </w:rPr>
      </w:pPr>
      <w:r>
        <w:rPr>
          <w:rFonts w:ascii="Times New Roman" w:eastAsia="Times New Roman" w:hAnsi="Times New Roman" w:cs="Times New Roman"/>
          <w:spacing w:val="-1"/>
          <w:kern w:val="0"/>
          <w:sz w:val="24"/>
          <w:szCs w:val="24"/>
          <w:lang w:eastAsia="ru-RU"/>
        </w:rPr>
        <w:t>3.4.1. До подписания акта передачи объекта подрядчик обязан:</w:t>
      </w:r>
    </w:p>
    <w:p w14:paraId="74B47833"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lang w:eastAsia="ru-RU"/>
        </w:rPr>
      </w:pPr>
      <w:r>
        <w:rPr>
          <w:rFonts w:ascii="Times New Roman" w:eastAsia="Times New Roman" w:hAnsi="Times New Roman" w:cs="Times New Roman"/>
          <w:spacing w:val="-1"/>
          <w:kern w:val="0"/>
          <w:sz w:val="24"/>
          <w:szCs w:val="24"/>
          <w:lang w:eastAsia="ru-RU"/>
        </w:rPr>
        <w:t>3.4.1.1. Представить заказчику:</w:t>
      </w:r>
    </w:p>
    <w:p w14:paraId="4A741FF5" w14:textId="77777777" w:rsidR="00C616AE" w:rsidRP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highlight w:val="yellow"/>
          <w:lang w:eastAsia="ru-RU"/>
        </w:rPr>
      </w:pPr>
      <w:r w:rsidRPr="00C616AE">
        <w:rPr>
          <w:rFonts w:ascii="Times New Roman" w:eastAsia="Times New Roman" w:hAnsi="Times New Roman" w:cs="Times New Roman"/>
          <w:spacing w:val="-1"/>
          <w:kern w:val="0"/>
          <w:sz w:val="24"/>
          <w:szCs w:val="24"/>
          <w:highlight w:val="yellow"/>
          <w:lang w:eastAsia="ru-RU"/>
        </w:rPr>
        <w:t>- приказ о назначении ответственного за производство работ лица;</w:t>
      </w:r>
    </w:p>
    <w:p w14:paraId="63FAD557"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pacing w:val="-1"/>
          <w:kern w:val="0"/>
          <w:sz w:val="24"/>
          <w:szCs w:val="24"/>
          <w:lang w:eastAsia="ru-RU"/>
        </w:rPr>
      </w:pPr>
      <w:r w:rsidRPr="00C616AE">
        <w:rPr>
          <w:rFonts w:ascii="Times New Roman" w:eastAsia="Times New Roman" w:hAnsi="Times New Roman" w:cs="Times New Roman"/>
          <w:spacing w:val="-1"/>
          <w:kern w:val="0"/>
          <w:sz w:val="24"/>
          <w:szCs w:val="24"/>
          <w:highlight w:val="yellow"/>
          <w:lang w:eastAsia="ru-RU"/>
        </w:rPr>
        <w:t>- список работающих с указанием фамилии, имени, отчества, реквизитов документа, удостоверяющего личности и должности каждого работника;</w:t>
      </w:r>
    </w:p>
    <w:p w14:paraId="28D7548E"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3.4.1.2. Надлежащим образом оформить </w:t>
      </w:r>
      <w:r>
        <w:rPr>
          <w:rFonts w:ascii="Times New Roman" w:eastAsia="Times New Roman" w:hAnsi="Times New Roman" w:cs="Times New Roman"/>
          <w:sz w:val="24"/>
          <w:szCs w:val="24"/>
          <w:lang w:eastAsia="ru-RU"/>
        </w:rPr>
        <w:t>акт-допуск для проведения строительно-монтажных, реставрационных, пуско-наладочных, ремонтных, отделочных и иных видов работ на объектах (территориях) ФГАОУ ВО «СПбПУ»</w:t>
      </w:r>
      <w:r>
        <w:rPr>
          <w:rFonts w:ascii="Times New Roman" w:eastAsia="Times New Roman" w:hAnsi="Times New Roman" w:cs="Times New Roman"/>
          <w:kern w:val="0"/>
          <w:sz w:val="24"/>
          <w:szCs w:val="24"/>
          <w:lang w:eastAsia="ru-RU"/>
        </w:rPr>
        <w:t xml:space="preserve"> (далее – Акт-допуск) и согласовать Акт-допуск в соответствующих службах заказчика. </w:t>
      </w:r>
    </w:p>
    <w:p w14:paraId="67D39F47" w14:textId="77777777" w:rsidR="00C616AE" w:rsidRDefault="00C616AE" w:rsidP="00C616AE">
      <w:pPr>
        <w:suppressAutoHyphens w:val="0"/>
        <w:spacing w:line="240" w:lineRule="auto"/>
        <w:ind w:firstLine="567"/>
        <w:contextualSpacing/>
        <w:jc w:val="both"/>
        <w:rPr>
          <w:rFonts w:ascii="Times New Roman" w:eastAsia="Calibri" w:hAnsi="Times New Roman" w:cs="Times New Roman"/>
          <w:kern w:val="0"/>
          <w:sz w:val="24"/>
          <w:szCs w:val="24"/>
          <w:lang w:eastAsia="ru-RU"/>
        </w:rPr>
      </w:pPr>
      <w:r>
        <w:rPr>
          <w:rFonts w:ascii="Times New Roman" w:eastAsia="Calibri" w:hAnsi="Times New Roman" w:cs="Times New Roman"/>
          <w:kern w:val="0"/>
          <w:sz w:val="24"/>
          <w:szCs w:val="24"/>
          <w:lang w:eastAsia="ru-RU"/>
        </w:rPr>
        <w:t>Получение Акта-допуска оформляется в отделе обеспечения безопасности Управления гражданской безопасности ФГАОУ ВО «СПбПУ» только при предъявлении представителем подрядчика подписанного договора или копии подписанного договора.</w:t>
      </w:r>
    </w:p>
    <w:p w14:paraId="3C9262E0" w14:textId="77777777" w:rsidR="00C616AE" w:rsidRDefault="00C616AE" w:rsidP="00C616AE">
      <w:pPr>
        <w:suppressAutoHyphens w:val="0"/>
        <w:spacing w:line="240" w:lineRule="auto"/>
        <w:ind w:firstLine="567"/>
        <w:contextualSpacing/>
        <w:jc w:val="both"/>
        <w:rPr>
          <w:rFonts w:ascii="Times New Roman" w:eastAsia="Calibri" w:hAnsi="Times New Roman" w:cs="Times New Roman"/>
          <w:kern w:val="0"/>
          <w:sz w:val="24"/>
          <w:szCs w:val="24"/>
          <w:lang w:eastAsia="ru-RU"/>
        </w:rPr>
      </w:pPr>
      <w:r>
        <w:rPr>
          <w:rFonts w:ascii="Times New Roman" w:eastAsia="Calibri" w:hAnsi="Times New Roman" w:cs="Times New Roman"/>
          <w:kern w:val="0"/>
          <w:sz w:val="24"/>
          <w:szCs w:val="24"/>
          <w:lang w:eastAsia="ru-RU"/>
        </w:rPr>
        <w:t>3.5. Заказчик передает объект подрядчику, а подрядчик принимает объект по акту передачи объекта после выполнения условий, указанных в п. 3.2., п.3.4.1. Технического задания.</w:t>
      </w:r>
    </w:p>
    <w:p w14:paraId="56E7FD6C" w14:textId="77777777" w:rsidR="00C616AE" w:rsidRDefault="00C616AE" w:rsidP="00C616AE">
      <w:pPr>
        <w:tabs>
          <w:tab w:val="left" w:pos="6023"/>
        </w:tabs>
        <w:spacing w:after="0" w:line="240" w:lineRule="auto"/>
        <w:ind w:firstLine="567"/>
        <w:jc w:val="both"/>
        <w:rPr>
          <w:rFonts w:ascii="Times New Roman" w:hAnsi="Times New Roman" w:cs="Times New Roman"/>
          <w:spacing w:val="-1"/>
          <w:sz w:val="24"/>
          <w:szCs w:val="24"/>
        </w:rPr>
      </w:pPr>
    </w:p>
    <w:p w14:paraId="1CF1EE1B" w14:textId="77777777" w:rsidR="00C616AE" w:rsidRDefault="00C616AE" w:rsidP="00C616A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Начальная (максимальная) цена договора, порядок расчетов.</w:t>
      </w:r>
    </w:p>
    <w:p w14:paraId="08483B6F" w14:textId="49B11E08" w:rsidR="00C616AE" w:rsidRDefault="00C616AE" w:rsidP="00C616AE">
      <w:pPr>
        <w:tabs>
          <w:tab w:val="left" w:pos="602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 Начальная (максимальная) цена договора (НМЦД): </w:t>
      </w:r>
      <w:r w:rsidR="002656B0">
        <w:rPr>
          <w:rFonts w:ascii="Times New Roman" w:eastAsia="Times New Roman" w:hAnsi="Times New Roman" w:cs="Times New Roman"/>
          <w:kern w:val="0"/>
          <w:sz w:val="24"/>
          <w:szCs w:val="24"/>
          <w:highlight w:val="yellow"/>
          <w:lang w:eastAsia="ru-RU"/>
        </w:rPr>
        <w:t>______________</w:t>
      </w:r>
      <w:r w:rsidRPr="00C616AE">
        <w:rPr>
          <w:rFonts w:ascii="Times New Roman" w:eastAsia="Times New Roman" w:hAnsi="Times New Roman" w:cs="Times New Roman"/>
          <w:kern w:val="0"/>
          <w:sz w:val="24"/>
          <w:szCs w:val="24"/>
          <w:highlight w:val="yellow"/>
          <w:lang w:eastAsia="ru-RU"/>
        </w:rPr>
        <w:t>(</w:t>
      </w:r>
      <w:r w:rsidR="002656B0">
        <w:rPr>
          <w:rFonts w:ascii="Times New Roman" w:eastAsia="Times New Roman" w:hAnsi="Times New Roman" w:cs="Times New Roman"/>
          <w:kern w:val="0"/>
          <w:sz w:val="24"/>
          <w:szCs w:val="24"/>
          <w:highlight w:val="yellow"/>
          <w:lang w:eastAsia="ru-RU"/>
        </w:rPr>
        <w:t>_________________________</w:t>
      </w:r>
      <w:r w:rsidRPr="00C616AE">
        <w:rPr>
          <w:rFonts w:ascii="Times New Roman" w:eastAsia="Times New Roman" w:hAnsi="Times New Roman" w:cs="Times New Roman"/>
          <w:kern w:val="0"/>
          <w:sz w:val="24"/>
          <w:szCs w:val="24"/>
          <w:highlight w:val="yellow"/>
          <w:lang w:eastAsia="ru-RU"/>
        </w:rPr>
        <w:t>) рублей 00 копеек, НДС не облагается в соответствии с пп.15 п.2 ст. 149 гл. 21 Налогового Кодекса Российской Федерации</w:t>
      </w:r>
      <w:r w:rsidRPr="00C616AE">
        <w:rPr>
          <w:rFonts w:ascii="Times New Roman" w:hAnsi="Times New Roman" w:cs="Times New Roman"/>
          <w:sz w:val="24"/>
          <w:szCs w:val="24"/>
          <w:highlight w:val="yellow"/>
        </w:rPr>
        <w:t>.</w:t>
      </w:r>
    </w:p>
    <w:p w14:paraId="561CB896" w14:textId="53A8DAD0" w:rsidR="00C616AE" w:rsidRDefault="00C616AE" w:rsidP="00C616AE">
      <w:pPr>
        <w:tabs>
          <w:tab w:val="left" w:pos="6023"/>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НМЦД определена на основании сметной документации</w:t>
      </w:r>
      <w:r>
        <w:rPr>
          <w:rFonts w:ascii="Times New Roman" w:hAnsi="Times New Roman" w:cs="Times New Roman"/>
          <w:sz w:val="24"/>
          <w:szCs w:val="24"/>
        </w:rPr>
        <w:t xml:space="preserve"> (Приложение № 1 к Техническому заданию: </w:t>
      </w:r>
      <w:r w:rsidRPr="00C616AE">
        <w:rPr>
          <w:rFonts w:ascii="Times New Roman" w:hAnsi="Times New Roman" w:cs="Times New Roman"/>
          <w:sz w:val="24"/>
          <w:szCs w:val="24"/>
          <w:highlight w:val="yellow"/>
        </w:rPr>
        <w:t xml:space="preserve">Сводный сметный расчет стоимости строительства № </w:t>
      </w:r>
      <w:r w:rsidR="002656B0">
        <w:rPr>
          <w:rFonts w:ascii="Times New Roman" w:hAnsi="Times New Roman" w:cs="Times New Roman"/>
          <w:sz w:val="24"/>
          <w:szCs w:val="24"/>
          <w:highlight w:val="yellow"/>
        </w:rPr>
        <w:t>_____</w:t>
      </w:r>
      <w:r w:rsidRPr="00C616AE">
        <w:rPr>
          <w:rFonts w:ascii="Times New Roman" w:hAnsi="Times New Roman" w:cs="Times New Roman"/>
          <w:sz w:val="24"/>
          <w:szCs w:val="24"/>
          <w:highlight w:val="yellow"/>
        </w:rPr>
        <w:t xml:space="preserve">, Объектный сметный расчет (смета) № </w:t>
      </w:r>
      <w:r w:rsidR="002656B0">
        <w:rPr>
          <w:rFonts w:ascii="Times New Roman" w:hAnsi="Times New Roman" w:cs="Times New Roman"/>
          <w:sz w:val="24"/>
          <w:szCs w:val="24"/>
          <w:highlight w:val="yellow"/>
        </w:rPr>
        <w:t>___</w:t>
      </w:r>
      <w:r w:rsidRPr="00C616AE">
        <w:rPr>
          <w:rFonts w:ascii="Times New Roman" w:hAnsi="Times New Roman" w:cs="Times New Roman"/>
          <w:sz w:val="24"/>
          <w:szCs w:val="24"/>
          <w:highlight w:val="yellow"/>
        </w:rPr>
        <w:t xml:space="preserve">, Локальные сметные расчеты (сметы) </w:t>
      </w:r>
      <w:r w:rsidRPr="00C616AE">
        <w:rPr>
          <w:rFonts w:ascii="Times New Roman" w:hAnsi="Times New Roman" w:cs="Times New Roman"/>
          <w:sz w:val="24"/>
          <w:szCs w:val="24"/>
          <w:highlight w:val="yellow"/>
        </w:rPr>
        <w:br/>
        <w:t>№№ ЛСР-</w:t>
      </w:r>
      <w:r w:rsidR="002656B0">
        <w:rPr>
          <w:rFonts w:ascii="Times New Roman" w:hAnsi="Times New Roman" w:cs="Times New Roman"/>
          <w:sz w:val="24"/>
          <w:szCs w:val="24"/>
        </w:rPr>
        <w:t>_____________)</w:t>
      </w:r>
      <w:r>
        <w:rPr>
          <w:rFonts w:ascii="Times New Roman" w:hAnsi="Times New Roman" w:cs="Times New Roman"/>
          <w:sz w:val="24"/>
          <w:szCs w:val="24"/>
        </w:rPr>
        <w:t>; далее – Сметный расчет).</w:t>
      </w:r>
    </w:p>
    <w:p w14:paraId="26E2333A" w14:textId="77777777" w:rsidR="00C616AE" w:rsidRDefault="00C616AE" w:rsidP="00C616A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4.2. На основании предложения участника, с которым заключается договор, о цене договора, будет произведен расчет коэффициента снижения стоимости работ по договору, представляющий собой отношение предложения участника, с которым заключается договор, о цене договора, к начальной (максимальной) цене договора.</w:t>
      </w:r>
    </w:p>
    <w:p w14:paraId="4ED3FEA7" w14:textId="77777777" w:rsidR="00C616AE" w:rsidRDefault="00C616AE" w:rsidP="00C616A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Коэффициент снижения стоимости работ по договору будет применен к каждой позиции, указанной в Сметном расчете.</w:t>
      </w:r>
    </w:p>
    <w:p w14:paraId="35DD2A8E" w14:textId="77777777" w:rsidR="00C616AE" w:rsidRDefault="00C616AE" w:rsidP="00C616A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eastAsia="Times New Roman" w:hAnsi="Times New Roman" w:cs="Times New Roman"/>
          <w:sz w:val="24"/>
          <w:szCs w:val="24"/>
          <w:lang w:eastAsia="ru-RU"/>
        </w:rPr>
        <w:t>Цена договора включает в себя причитающееся подрядчику вознаграждение и компенсацию всех его возможных издержек, связанных с выполнением работ и исполнением обязательств по договору, в том числе, но не ограничиваясь указанным: стоимость рабочей силы, услуг по использованию машин и механизмов, транспорта, стоимость материалов, включая расходы на их доставку до места выполнения работ, разгрузку и хранение, прочие расходы подрядчика, необходимые для выполнения работ, расходы на страхование, уплату пошлин, налогов, сборов и других обязательных платежей, а также платежей третьим лицам и иных расходов, связанных с исполнением договора.</w:t>
      </w:r>
    </w:p>
    <w:p w14:paraId="00B653EB"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Оплата за фактически выполненные работы осуществляется по безналичному расчету, в рублях Российской Федерации. </w:t>
      </w:r>
    </w:p>
    <w:p w14:paraId="6DBE190A" w14:textId="77777777" w:rsidR="00C616AE" w:rsidRDefault="00C616AE" w:rsidP="00C616AE">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4.5. </w:t>
      </w:r>
      <w:r>
        <w:rPr>
          <w:rFonts w:ascii="Times New Roman" w:eastAsia="Times New Roman" w:hAnsi="Times New Roman" w:cs="Times New Roman"/>
          <w:sz w:val="24"/>
          <w:szCs w:val="24"/>
          <w:lang w:eastAsia="ru-RU"/>
        </w:rPr>
        <w:t>Оплата производится за фактически выполненные работы на основании счета, акта о приемке выполненных работ по форме № КС-2, справки о стоимости выполненных работ по форме № КС-3, в течение 7 (семи) рабочих дней с даты подписания заказчиком акта о приемке выполненных работ по форме № КС-2.</w:t>
      </w:r>
    </w:p>
    <w:p w14:paraId="30D37717" w14:textId="77777777" w:rsidR="00C616AE" w:rsidRPr="00C616AE" w:rsidRDefault="00C616AE" w:rsidP="00C616AE">
      <w:pPr>
        <w:tabs>
          <w:tab w:val="left" w:pos="6023"/>
        </w:tabs>
        <w:spacing w:after="0" w:line="240" w:lineRule="auto"/>
        <w:ind w:firstLine="567"/>
        <w:jc w:val="both"/>
        <w:rPr>
          <w:rFonts w:ascii="Times New Roman" w:eastAsia="Times New Roman" w:hAnsi="Times New Roman" w:cs="Times New Roman"/>
          <w:sz w:val="24"/>
          <w:szCs w:val="24"/>
          <w:highlight w:val="yellow"/>
          <w:lang w:eastAsia="ru-RU"/>
        </w:rPr>
      </w:pPr>
      <w:r w:rsidRPr="00C616AE">
        <w:rPr>
          <w:rFonts w:ascii="Times New Roman" w:eastAsia="Times New Roman" w:hAnsi="Times New Roman" w:cs="Times New Roman"/>
          <w:sz w:val="24"/>
          <w:szCs w:val="24"/>
          <w:highlight w:val="yellow"/>
          <w:lang w:eastAsia="ru-RU"/>
        </w:rPr>
        <w:t xml:space="preserve">4.6. Предусмотрено авансирование в размере </w:t>
      </w:r>
      <w:r w:rsidRPr="002656B0">
        <w:rPr>
          <w:rFonts w:ascii="Times New Roman" w:eastAsia="Times New Roman" w:hAnsi="Times New Roman" w:cs="Times New Roman"/>
          <w:color w:val="FF0000"/>
          <w:sz w:val="24"/>
          <w:szCs w:val="24"/>
          <w:highlight w:val="yellow"/>
          <w:lang w:eastAsia="ru-RU"/>
        </w:rPr>
        <w:t>30%</w:t>
      </w:r>
      <w:r w:rsidRPr="00C616AE">
        <w:rPr>
          <w:rFonts w:ascii="Times New Roman" w:eastAsia="Times New Roman" w:hAnsi="Times New Roman" w:cs="Times New Roman"/>
          <w:sz w:val="24"/>
          <w:szCs w:val="24"/>
          <w:highlight w:val="yellow"/>
          <w:lang w:eastAsia="ru-RU"/>
        </w:rPr>
        <w:t xml:space="preserve"> от цены договора. Заказчик выплачивает аванс по выставленному подрядчиком счету на авансирование. Оплата производится в течение 10 рабочих дней с даты предоставления подрядчиком (получения заказчиком) счета.</w:t>
      </w:r>
    </w:p>
    <w:p w14:paraId="3B8C864C" w14:textId="54B0C7BA" w:rsidR="00C616AE" w:rsidRDefault="00C616AE" w:rsidP="00C616AE">
      <w:pPr>
        <w:widowControl w:val="0"/>
        <w:spacing w:after="0" w:line="240" w:lineRule="auto"/>
        <w:ind w:firstLine="567"/>
        <w:jc w:val="both"/>
        <w:rPr>
          <w:rFonts w:ascii="Times New Roman" w:eastAsia="Times New Roman" w:hAnsi="Times New Roman" w:cs="Times New Roman"/>
          <w:sz w:val="24"/>
          <w:szCs w:val="24"/>
          <w:lang w:eastAsia="ru-RU"/>
        </w:rPr>
      </w:pPr>
      <w:r w:rsidRPr="00C616AE">
        <w:rPr>
          <w:rFonts w:ascii="Times New Roman" w:eastAsia="Times New Roman" w:hAnsi="Times New Roman" w:cs="Times New Roman"/>
          <w:sz w:val="24"/>
          <w:szCs w:val="24"/>
          <w:highlight w:val="yellow"/>
          <w:lang w:eastAsia="ru-RU"/>
        </w:rPr>
        <w:t>Авансовый платеж (списание доли аванса) погашается пропорционально стоимости выполненных работ посредством вычета суммы авансового платежа из платежа за выполненные и принятые заказчиком работы.</w:t>
      </w:r>
      <w:r>
        <w:rPr>
          <w:rFonts w:ascii="Times New Roman" w:eastAsia="Times New Roman" w:hAnsi="Times New Roman" w:cs="Times New Roman"/>
          <w:sz w:val="24"/>
          <w:szCs w:val="24"/>
          <w:lang w:eastAsia="ru-RU"/>
        </w:rPr>
        <w:t xml:space="preserve"> </w:t>
      </w:r>
    </w:p>
    <w:p w14:paraId="1908DC64" w14:textId="7E294C6B" w:rsidR="00C616AE" w:rsidRPr="002656B0" w:rsidRDefault="002656B0" w:rsidP="00C616AE">
      <w:pPr>
        <w:tabs>
          <w:tab w:val="left" w:pos="6023"/>
        </w:tabs>
        <w:spacing w:after="0" w:line="240" w:lineRule="auto"/>
        <w:ind w:firstLine="709"/>
        <w:jc w:val="both"/>
        <w:rPr>
          <w:rFonts w:ascii="Times New Roman" w:eastAsia="Times New Roman" w:hAnsi="Times New Roman" w:cs="Times New Roman"/>
          <w:i/>
          <w:iCs/>
          <w:color w:val="FF0000"/>
          <w:sz w:val="24"/>
          <w:szCs w:val="24"/>
          <w:lang w:eastAsia="ru-RU"/>
        </w:rPr>
      </w:pPr>
      <w:r w:rsidRPr="002656B0">
        <w:rPr>
          <w:rFonts w:ascii="Times New Roman" w:eastAsia="Times New Roman" w:hAnsi="Times New Roman" w:cs="Times New Roman"/>
          <w:i/>
          <w:iCs/>
          <w:color w:val="FF0000"/>
          <w:sz w:val="24"/>
          <w:szCs w:val="24"/>
          <w:lang w:eastAsia="ru-RU"/>
        </w:rPr>
        <w:t>Или 4.6. Авансирование не предусмотрено.</w:t>
      </w:r>
    </w:p>
    <w:p w14:paraId="11659D49" w14:textId="13054148" w:rsidR="002656B0" w:rsidRPr="002656B0" w:rsidRDefault="002656B0" w:rsidP="00C616AE">
      <w:pPr>
        <w:tabs>
          <w:tab w:val="left" w:pos="6023"/>
        </w:tabs>
        <w:spacing w:after="0" w:line="240" w:lineRule="auto"/>
        <w:ind w:firstLine="709"/>
        <w:jc w:val="both"/>
        <w:rPr>
          <w:rFonts w:ascii="Times New Roman" w:eastAsia="Times New Roman" w:hAnsi="Times New Roman" w:cs="Times New Roman"/>
          <w:sz w:val="24"/>
          <w:szCs w:val="24"/>
          <w:lang w:eastAsia="ru-RU"/>
        </w:rPr>
      </w:pPr>
      <w:r w:rsidRPr="002656B0">
        <w:rPr>
          <w:rFonts w:ascii="Times New Roman" w:eastAsia="Times New Roman" w:hAnsi="Times New Roman" w:cs="Times New Roman"/>
          <w:sz w:val="24"/>
          <w:szCs w:val="24"/>
          <w:lang w:eastAsia="ru-RU"/>
        </w:rPr>
        <w:t xml:space="preserve">4.7. </w:t>
      </w:r>
      <w:r w:rsidRPr="002656B0">
        <w:rPr>
          <w:rFonts w:ascii="Times New Roman" w:eastAsia="Times New Roman" w:hAnsi="Times New Roman" w:cs="Times New Roman"/>
          <w:sz w:val="24"/>
          <w:szCs w:val="24"/>
          <w:lang w:eastAsia="ru-RU"/>
        </w:rPr>
        <w:t>Днем оплаты считается день списания денежных средств с расчетного счета заказчика.</w:t>
      </w:r>
    </w:p>
    <w:p w14:paraId="03FBA673" w14:textId="77777777" w:rsidR="00C616AE" w:rsidRDefault="00C616AE" w:rsidP="00C616A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Условия выполнения работ и требования к качеству работ.</w:t>
      </w:r>
    </w:p>
    <w:p w14:paraId="682D2D24" w14:textId="66DC1BFC" w:rsidR="00C616AE" w:rsidRDefault="00C616AE" w:rsidP="00C616AE">
      <w:pPr>
        <w:widowControl w:val="0"/>
        <w:tabs>
          <w:tab w:val="left" w:pos="9498"/>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hAnsi="Times New Roman" w:cs="Times New Roman"/>
          <w:sz w:val="24"/>
          <w:szCs w:val="24"/>
        </w:rPr>
        <w:t xml:space="preserve">5.1. </w:t>
      </w:r>
      <w:r>
        <w:rPr>
          <w:rFonts w:ascii="Times New Roman" w:eastAsia="Times New Roman" w:hAnsi="Times New Roman" w:cs="Times New Roman"/>
          <w:kern w:val="0"/>
          <w:sz w:val="24"/>
          <w:szCs w:val="24"/>
          <w:lang w:eastAsia="ru-RU"/>
        </w:rPr>
        <w:t xml:space="preserve">Работы должны выполняться в соответствии с настоящим техническим заданием (далее – Техническое задание), Сметным расчетом и </w:t>
      </w:r>
      <w:bookmarkStart w:id="0" w:name="_Hlk167290729"/>
      <w:r w:rsidRPr="00C616AE">
        <w:rPr>
          <w:rFonts w:ascii="Times New Roman" w:eastAsia="Times New Roman" w:hAnsi="Times New Roman" w:cs="Times New Roman"/>
          <w:kern w:val="0"/>
          <w:sz w:val="24"/>
          <w:szCs w:val="24"/>
          <w:highlight w:val="yellow"/>
          <w:lang w:eastAsia="ru-RU"/>
        </w:rPr>
        <w:t xml:space="preserve">проектной документацией шифр </w:t>
      </w:r>
      <w:r w:rsidR="002656B0">
        <w:rPr>
          <w:rFonts w:ascii="Times New Roman" w:eastAsia="Times New Roman" w:hAnsi="Times New Roman" w:cs="Times New Roman"/>
          <w:kern w:val="0"/>
          <w:sz w:val="24"/>
          <w:szCs w:val="24"/>
          <w:highlight w:val="yellow"/>
          <w:lang w:eastAsia="ru-RU"/>
        </w:rPr>
        <w:t>__________</w:t>
      </w:r>
      <w:r w:rsidRPr="00C616AE">
        <w:rPr>
          <w:rFonts w:ascii="Times New Roman" w:eastAsia="Times New Roman" w:hAnsi="Times New Roman" w:cs="Times New Roman"/>
          <w:kern w:val="0"/>
          <w:sz w:val="24"/>
          <w:szCs w:val="24"/>
          <w:highlight w:val="yellow"/>
          <w:lang w:eastAsia="ru-RU"/>
        </w:rPr>
        <w:t xml:space="preserve"> </w:t>
      </w:r>
      <w:bookmarkEnd w:id="0"/>
      <w:r w:rsidRPr="00C616AE">
        <w:rPr>
          <w:rFonts w:ascii="Times New Roman" w:eastAsia="Times New Roman" w:hAnsi="Times New Roman" w:cs="Times New Roman"/>
          <w:kern w:val="0"/>
          <w:sz w:val="24"/>
          <w:szCs w:val="24"/>
          <w:highlight w:val="yellow"/>
          <w:lang w:eastAsia="ru-RU"/>
        </w:rPr>
        <w:t>(Приложение № 2 к Техническому заданию).</w:t>
      </w:r>
    </w:p>
    <w:p w14:paraId="2829B418" w14:textId="77777777" w:rsidR="00C616AE" w:rsidRPr="00C616AE" w:rsidRDefault="00C616AE" w:rsidP="00C616AE">
      <w:pPr>
        <w:widowControl w:val="0"/>
        <w:tabs>
          <w:tab w:val="left" w:pos="9498"/>
        </w:tabs>
        <w:autoSpaceDE w:val="0"/>
        <w:autoSpaceDN w:val="0"/>
        <w:adjustRightInd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5.2. Подрядчик получает самостоятельно Разрешение в КГИОП.</w:t>
      </w:r>
    </w:p>
    <w:p w14:paraId="62EEB36A" w14:textId="77777777" w:rsidR="00C616AE" w:rsidRPr="00C616AE" w:rsidRDefault="00C616AE" w:rsidP="00C616AE">
      <w:pPr>
        <w:widowControl w:val="0"/>
        <w:tabs>
          <w:tab w:val="left" w:pos="9498"/>
        </w:tabs>
        <w:autoSpaceDE w:val="0"/>
        <w:autoSpaceDN w:val="0"/>
        <w:adjustRightInd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5.3. Подрядчик обязан в срок не позднее 10 (десяти) рабочих дней с даты передачи заказчиком исходных данных направить все необходимые документы в КГИОП для получения Разрешения и уведомить об этом заказчика, предоставив ему копию документа, подтверждающего прием документов КГИОП, не позднее 2 (двух) рабочих дней с даты его выдачи. Подрядчик обязан уведомить заказчика о получении Разрешения КГИОП, предоставив ему копию Разрешения, не позднее следующего рабочего дня после его получения. Срок получения Разрешения КГИОП установлен следующими нормативными правовыми актами:</w:t>
      </w:r>
    </w:p>
    <w:p w14:paraId="7A65DA46" w14:textId="77777777" w:rsidR="00C616AE" w:rsidRPr="00C616AE" w:rsidRDefault="00C616AE" w:rsidP="00C616AE">
      <w:pPr>
        <w:widowControl w:val="0"/>
        <w:tabs>
          <w:tab w:val="left" w:pos="9498"/>
        </w:tabs>
        <w:autoSpaceDE w:val="0"/>
        <w:autoSpaceDN w:val="0"/>
        <w:adjustRightInd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Приказ Минкультуры России от 21.10.2015 №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3073976E" w14:textId="77777777" w:rsidR="00C616AE" w:rsidRDefault="00C616AE" w:rsidP="00C616AE">
      <w:pPr>
        <w:widowControl w:val="0"/>
        <w:tabs>
          <w:tab w:val="left" w:pos="9498"/>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sidRPr="00C616AE">
        <w:rPr>
          <w:rFonts w:ascii="Times New Roman" w:eastAsia="Times New Roman" w:hAnsi="Times New Roman" w:cs="Times New Roman"/>
          <w:kern w:val="0"/>
          <w:sz w:val="24"/>
          <w:szCs w:val="24"/>
          <w:highlight w:val="yellow"/>
          <w:lang w:eastAsia="ru-RU"/>
        </w:rPr>
        <w:t xml:space="preserve">- Приказ Минкультуры России от 30.07.2012 № 811 «Об утверждении Административного регламента предоставления государственной услуги по выдаче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w:t>
      </w:r>
      <w:r w:rsidRPr="00C616AE">
        <w:rPr>
          <w:rFonts w:ascii="Times New Roman" w:eastAsia="Times New Roman" w:hAnsi="Times New Roman" w:cs="Times New Roman"/>
          <w:kern w:val="0"/>
          <w:sz w:val="24"/>
          <w:szCs w:val="24"/>
          <w:highlight w:val="yellow"/>
          <w:lang w:eastAsia="ru-RU"/>
        </w:rPr>
        <w:lastRenderedPageBreak/>
        <w:t>(за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w:t>
      </w:r>
    </w:p>
    <w:p w14:paraId="5D85354B"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5.4. При производстве работ подрядчик должен руководствоваться положениями и требованиями законодательства Российской Федерации: Федеральным законом от 27.12.2002 № 184</w:t>
      </w:r>
      <w:r>
        <w:rPr>
          <w:rFonts w:ascii="Times New Roman" w:eastAsia="Times New Roman" w:hAnsi="Times New Roman" w:cs="Times New Roman"/>
          <w:kern w:val="0"/>
          <w:sz w:val="24"/>
          <w:szCs w:val="24"/>
          <w:lang w:eastAsia="ru-RU"/>
        </w:rPr>
        <w:noBreakHyphen/>
        <w:t>ФЗ «О техническом регулировании», Гражданским кодексом Российской Федерации, Градостроительным кодексом Российской Федерации, Федеральным законом «Об объектах культурного наследия» № 73-ФЗ от 25 июня 2002 г.</w:t>
      </w:r>
    </w:p>
    <w:p w14:paraId="5A5A7262"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5.5. Технология и качество работ, методики их производства должны соответствовать требованиям нормативных документов к качеству строительных, монтажных работ, указанных в п.8.1. Технического задания.</w:t>
      </w:r>
    </w:p>
    <w:p w14:paraId="5AE30845"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5.6. Работы должны выполняться с соблюдением требований экологических, санитарно-гигиенических, противопожарных норм, действующих на территории Российской Федерации.</w:t>
      </w:r>
    </w:p>
    <w:p w14:paraId="52C123C5"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5.7. В случае использования иностранной рабочей силы подрядчик обязан соблюдать правила, устанавливаемые законодательством и правовыми актами Российской Федерации. Иностранный рабочий может трудиться только при наличии у него разрешения на работу, полученного в соответствии с действующим законодательством Российской Федерации. </w:t>
      </w:r>
    </w:p>
    <w:p w14:paraId="56861B33"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5.8. Выполненные работы в обязательном порядке должны быть сданы подрядчиком структурному подразделению заказчика, осуществляющему технический и иной надзор за выполнением работ. Таким подразделением является </w:t>
      </w:r>
      <w:r w:rsidRPr="00C616AE">
        <w:rPr>
          <w:rFonts w:ascii="Times New Roman" w:eastAsia="Times New Roman" w:hAnsi="Times New Roman" w:cs="Times New Roman"/>
          <w:kern w:val="0"/>
          <w:sz w:val="24"/>
          <w:szCs w:val="24"/>
          <w:highlight w:val="yellow"/>
          <w:lang w:eastAsia="ru-RU"/>
        </w:rPr>
        <w:t>отдел технического контроля Департамента ремонта и технического надзора ФГАОУ ВО «СПбПУ» (далее – ДРиТН).</w:t>
      </w:r>
    </w:p>
    <w:p w14:paraId="71CE5D2C"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5.9. По окончании выполнения работ в полном объеме, в течение 10 рабочих дней после подписания последнего акта о приемке выполненных работ по форме № КС-2, оформляется а</w:t>
      </w:r>
      <w:r>
        <w:rPr>
          <w:rFonts w:ascii="Times New Roman" w:hAnsi="Times New Roman" w:cs="Times New Roman"/>
          <w:sz w:val="24"/>
          <w:szCs w:val="24"/>
        </w:rPr>
        <w:t>кт приема-сдачи отремонтированных, реконструированных, модернизированных объектов основных средств по форме № 0504103</w:t>
      </w:r>
      <w:r>
        <w:rPr>
          <w:rFonts w:ascii="Times New Roman" w:eastAsia="Times New Roman" w:hAnsi="Times New Roman" w:cs="Times New Roman"/>
          <w:kern w:val="0"/>
          <w:sz w:val="24"/>
          <w:szCs w:val="24"/>
          <w:lang w:eastAsia="ru-RU"/>
        </w:rPr>
        <w:t xml:space="preserve"> (Приложение № 3 к Техническому заданию). </w:t>
      </w:r>
    </w:p>
    <w:p w14:paraId="14D96589"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В случае если подрядчик уклоняется от оформления указанного акта или затягивает срок его согласования и подписания, на подрядчика может быть наложено взыскание в виде штрафа за ненадлежащее исполнение договора, в соответствии с условиями договора.</w:t>
      </w:r>
    </w:p>
    <w:p w14:paraId="7318F8AE"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5.10. Место проведения работ должно быть оборудовано подрядчиком комплектом первичных средств пожаротушения. </w:t>
      </w:r>
    </w:p>
    <w:p w14:paraId="20092918"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5.11. Строительные материалы на объект должны доставляться по мере необходимости. Места складирования используемых в ходе производства работ материалов должны быть согласованы с заказчиком. </w:t>
      </w:r>
    </w:p>
    <w:p w14:paraId="1A7A3731"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5.12. При уборке строительного мусора подрядчик должен применять меры по уменьшению пылеобразования. Сбор и удаление строительного мусора следует производить в мешках, в контейнер с последующим вывозом. Бытовой мусор и нечистоты следует регулярно удалять с территории строительной площадки в установленном порядке и в соответствии с требованиями действующих санитарных норм. Сжигание мусора запрещено.</w:t>
      </w:r>
    </w:p>
    <w:p w14:paraId="5DA4127D"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5.13. Во время производства работ необходимо предусмотреть ряд мероприятий, обеспечивающих уровень шума и вибрации, не превышающих требования СП 51.13330.2011. Электробезопасность на участках работ и рабочих местах должна обеспечиваться в соответствии с требованиями ПТЭЭП.  </w:t>
      </w:r>
    </w:p>
    <w:p w14:paraId="7A662E62"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sidRPr="00C616AE">
        <w:rPr>
          <w:rFonts w:ascii="Times New Roman" w:eastAsia="Times New Roman" w:hAnsi="Times New Roman" w:cs="Times New Roman"/>
          <w:kern w:val="0"/>
          <w:sz w:val="24"/>
          <w:szCs w:val="24"/>
          <w:highlight w:val="yellow"/>
          <w:lang w:eastAsia="ru-RU"/>
        </w:rPr>
        <w:t xml:space="preserve">5.14. Высотные работы производить согласно </w:t>
      </w:r>
      <w:r w:rsidRPr="00C616AE">
        <w:rPr>
          <w:rFonts w:ascii="Times New Roman" w:eastAsia="Times New Roman" w:hAnsi="Times New Roman" w:cs="Times New Roman"/>
          <w:kern w:val="0"/>
          <w:sz w:val="24"/>
          <w:szCs w:val="24"/>
          <w:highlight w:val="yellow"/>
          <w:shd w:val="clear" w:color="auto" w:fill="FFFFFF"/>
          <w:lang w:eastAsia="ru-RU"/>
        </w:rPr>
        <w:t>приказу № 782н от 16.11.2020 «Об утверждении правил по охране труда при работе на высоте» (в последней редакции).</w:t>
      </w:r>
    </w:p>
    <w:p w14:paraId="3D0E51CC"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shd w:val="clear" w:color="auto" w:fill="FFFFFF"/>
          <w:lang w:eastAsia="ru-RU"/>
        </w:rPr>
        <w:t xml:space="preserve">5.14.1.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 </w:t>
      </w:r>
      <w:r>
        <w:rPr>
          <w:rFonts w:ascii="Times New Roman" w:eastAsia="Times New Roman" w:hAnsi="Times New Roman" w:cs="Times New Roman"/>
          <w:kern w:val="0"/>
          <w:sz w:val="24"/>
          <w:szCs w:val="24"/>
          <w:shd w:val="clear" w:color="auto" w:fill="FFFFFF"/>
          <w:lang w:eastAsia="ru-RU"/>
        </w:rPr>
        <w:lastRenderedPageBreak/>
        <w:t>(согласно приказу № 782н от 16.11.2020 «Об утверждении правил по охране труда при работе на высоте»).</w:t>
      </w:r>
    </w:p>
    <w:p w14:paraId="6964E409"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x-none"/>
        </w:rPr>
        <w:t xml:space="preserve">5.14.2. Подрядчик перед началом производства работ обязан провести для работников, занятых на высотных работах, инструктаж по охране труда и производству работ на высоте. </w:t>
      </w:r>
    </w:p>
    <w:p w14:paraId="5E8D20CF"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x-none"/>
        </w:rPr>
      </w:pPr>
      <w:r>
        <w:rPr>
          <w:rFonts w:ascii="Times New Roman" w:eastAsia="Times New Roman" w:hAnsi="Times New Roman" w:cs="Times New Roman"/>
          <w:kern w:val="0"/>
          <w:sz w:val="24"/>
          <w:szCs w:val="24"/>
          <w:lang w:eastAsia="x-none"/>
        </w:rPr>
        <w:t xml:space="preserve">5.14.3. Данные о дате проведения инструктажа и работниках, прошедших инструктаж, занести в специальный журнал по технике безопасности. </w:t>
      </w:r>
    </w:p>
    <w:p w14:paraId="6730827C" w14:textId="77777777" w:rsidR="00C616AE" w:rsidRP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highlight w:val="yellow"/>
          <w:lang w:eastAsia="ru-RU"/>
        </w:rPr>
      </w:pPr>
      <w:r w:rsidRPr="00C616AE">
        <w:rPr>
          <w:rFonts w:ascii="Times New Roman" w:eastAsia="Calibri" w:hAnsi="Times New Roman" w:cs="Times New Roman"/>
          <w:color w:val="000000"/>
          <w:kern w:val="0"/>
          <w:sz w:val="24"/>
          <w:szCs w:val="24"/>
          <w:highlight w:val="yellow"/>
          <w:lang w:eastAsia="ru-RU"/>
        </w:rPr>
        <w:t>5.15. По окончании выполнения демонтажных работ в полном объеме, в течении 2 (двух) рабочих дней подрядчик передает заказчику материальные ценности по акту возврата материалов (составленный в произвольной форме).</w:t>
      </w:r>
    </w:p>
    <w:p w14:paraId="4B0AAE5B" w14:textId="77777777" w:rsidR="00C616AE" w:rsidRP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highlight w:val="yellow"/>
          <w:lang w:eastAsia="ru-RU"/>
        </w:rPr>
      </w:pPr>
      <w:r w:rsidRPr="00C616AE">
        <w:rPr>
          <w:rFonts w:ascii="Times New Roman" w:eastAsia="Calibri" w:hAnsi="Times New Roman" w:cs="Times New Roman"/>
          <w:color w:val="000000"/>
          <w:kern w:val="0"/>
          <w:sz w:val="24"/>
          <w:szCs w:val="24"/>
          <w:highlight w:val="yellow"/>
          <w:lang w:eastAsia="ru-RU"/>
        </w:rPr>
        <w:t>5.15.1. Акт возврата материалов должен содержать:</w:t>
      </w:r>
    </w:p>
    <w:p w14:paraId="73CFB4B1" w14:textId="77777777" w:rsidR="00C616AE" w:rsidRP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highlight w:val="yellow"/>
          <w:lang w:eastAsia="ru-RU"/>
        </w:rPr>
      </w:pPr>
      <w:r w:rsidRPr="00C616AE">
        <w:rPr>
          <w:rFonts w:ascii="Times New Roman" w:eastAsia="Calibri" w:hAnsi="Times New Roman" w:cs="Times New Roman"/>
          <w:color w:val="000000"/>
          <w:kern w:val="0"/>
          <w:sz w:val="24"/>
          <w:szCs w:val="24"/>
          <w:highlight w:val="yellow"/>
          <w:lang w:eastAsia="ru-RU"/>
        </w:rPr>
        <w:t>- наименование передаваемых материальных ценностей.</w:t>
      </w:r>
    </w:p>
    <w:p w14:paraId="0253F020" w14:textId="77777777" w:rsidR="00C616AE" w:rsidRP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highlight w:val="yellow"/>
          <w:lang w:eastAsia="ru-RU"/>
        </w:rPr>
      </w:pPr>
      <w:r w:rsidRPr="00C616AE">
        <w:rPr>
          <w:rFonts w:ascii="Times New Roman" w:eastAsia="Calibri" w:hAnsi="Times New Roman" w:cs="Times New Roman"/>
          <w:color w:val="000000"/>
          <w:kern w:val="0"/>
          <w:sz w:val="24"/>
          <w:szCs w:val="24"/>
          <w:highlight w:val="yellow"/>
          <w:lang w:eastAsia="ru-RU"/>
        </w:rPr>
        <w:t>- объем передаваемых материальных ценностей.</w:t>
      </w:r>
    </w:p>
    <w:p w14:paraId="692FBEFC" w14:textId="77777777" w:rsidR="00C616AE" w:rsidRP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highlight w:val="yellow"/>
          <w:lang w:eastAsia="ru-RU"/>
        </w:rPr>
      </w:pPr>
      <w:r w:rsidRPr="00C616AE">
        <w:rPr>
          <w:rFonts w:ascii="Times New Roman" w:eastAsia="Calibri" w:hAnsi="Times New Roman" w:cs="Times New Roman"/>
          <w:color w:val="000000"/>
          <w:kern w:val="0"/>
          <w:sz w:val="24"/>
          <w:szCs w:val="24"/>
          <w:highlight w:val="yellow"/>
          <w:lang w:eastAsia="ru-RU"/>
        </w:rPr>
        <w:t>- подписи ответственных представителей подрядчика и заказчика.</w:t>
      </w:r>
    </w:p>
    <w:p w14:paraId="67BEAEB3" w14:textId="77777777" w:rsidR="00C616AE" w:rsidRP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highlight w:val="yellow"/>
          <w:lang w:eastAsia="ru-RU"/>
        </w:rPr>
      </w:pPr>
      <w:r w:rsidRPr="00C616AE">
        <w:rPr>
          <w:rFonts w:ascii="Times New Roman" w:eastAsia="Calibri" w:hAnsi="Times New Roman" w:cs="Times New Roman"/>
          <w:color w:val="000000"/>
          <w:kern w:val="0"/>
          <w:sz w:val="24"/>
          <w:szCs w:val="24"/>
          <w:highlight w:val="yellow"/>
          <w:lang w:eastAsia="ru-RU"/>
        </w:rPr>
        <w:t>5.15.2. Наименование и объем м</w:t>
      </w:r>
      <w:r w:rsidRPr="00C616AE">
        <w:rPr>
          <w:rFonts w:ascii="Times New Roman" w:eastAsia="Calibri" w:hAnsi="Times New Roman" w:cs="Times New Roman"/>
          <w:color w:val="000000"/>
          <w:kern w:val="0"/>
          <w:sz w:val="24"/>
          <w:szCs w:val="24"/>
          <w:highlight w:val="yellow"/>
          <w:shd w:val="clear" w:color="auto" w:fill="FFFFFF"/>
          <w:lang w:eastAsia="ru-RU"/>
        </w:rPr>
        <w:t>атериальных ценностей, подлежащих возврату, определяет представитель ДРиТН до начала демонтажных работ.</w:t>
      </w:r>
    </w:p>
    <w:p w14:paraId="1941021D" w14:textId="77777777" w:rsidR="00C616AE" w:rsidRP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highlight w:val="yellow"/>
          <w:shd w:val="clear" w:color="auto" w:fill="FFFFFF"/>
          <w:lang w:eastAsia="ru-RU"/>
        </w:rPr>
      </w:pPr>
      <w:r w:rsidRPr="00C616AE">
        <w:rPr>
          <w:rFonts w:ascii="Times New Roman" w:eastAsia="Calibri" w:hAnsi="Times New Roman" w:cs="Times New Roman"/>
          <w:color w:val="000000"/>
          <w:kern w:val="0"/>
          <w:sz w:val="24"/>
          <w:szCs w:val="24"/>
          <w:highlight w:val="yellow"/>
          <w:lang w:eastAsia="ru-RU"/>
        </w:rPr>
        <w:t xml:space="preserve">5.15.3. </w:t>
      </w:r>
      <w:r w:rsidRPr="00C616AE">
        <w:rPr>
          <w:rFonts w:ascii="Times New Roman" w:eastAsia="Calibri" w:hAnsi="Times New Roman" w:cs="Times New Roman"/>
          <w:color w:val="000000"/>
          <w:kern w:val="0"/>
          <w:sz w:val="24"/>
          <w:szCs w:val="24"/>
          <w:highlight w:val="yellow"/>
          <w:shd w:val="clear" w:color="auto" w:fill="FFFFFF"/>
          <w:lang w:eastAsia="ru-RU"/>
        </w:rPr>
        <w:t> Контроль за полнотой возврата подрядчиком материальных ценностей осуществляет представитель ДРиТН.</w:t>
      </w:r>
    </w:p>
    <w:p w14:paraId="6DFADA64" w14:textId="77777777" w:rsidR="00C616AE" w:rsidRDefault="00C616AE" w:rsidP="00C616AE">
      <w:pPr>
        <w:suppressAutoHyphens w:val="0"/>
        <w:spacing w:after="0" w:line="240" w:lineRule="auto"/>
        <w:ind w:firstLine="567"/>
        <w:jc w:val="both"/>
        <w:rPr>
          <w:rFonts w:ascii="Times New Roman" w:eastAsia="Calibri" w:hAnsi="Times New Roman" w:cs="Times New Roman"/>
          <w:color w:val="000000"/>
          <w:kern w:val="0"/>
          <w:sz w:val="24"/>
          <w:szCs w:val="24"/>
          <w:lang w:eastAsia="ru-RU"/>
        </w:rPr>
      </w:pPr>
      <w:r w:rsidRPr="00C616AE">
        <w:rPr>
          <w:rFonts w:ascii="Times New Roman" w:eastAsia="Calibri" w:hAnsi="Times New Roman" w:cs="Times New Roman"/>
          <w:color w:val="000000"/>
          <w:kern w:val="0"/>
          <w:sz w:val="24"/>
          <w:szCs w:val="24"/>
          <w:highlight w:val="yellow"/>
          <w:shd w:val="clear" w:color="auto" w:fill="FFFFFF"/>
          <w:lang w:eastAsia="ru-RU"/>
        </w:rPr>
        <w:t>5.15.4. В случае уклонения от возврата определенных заказчиком материальных ценностей</w:t>
      </w:r>
      <w:r w:rsidRPr="00C616AE">
        <w:rPr>
          <w:rFonts w:ascii="Times New Roman" w:eastAsia="Calibri" w:hAnsi="Times New Roman" w:cs="Times New Roman"/>
          <w:color w:val="000000"/>
          <w:kern w:val="0"/>
          <w:sz w:val="24"/>
          <w:szCs w:val="24"/>
          <w:highlight w:val="yellow"/>
          <w:lang w:eastAsia="ru-RU"/>
        </w:rPr>
        <w:t xml:space="preserve"> или оформления указанного акту возврата материалов</w:t>
      </w:r>
      <w:r w:rsidRPr="00C616AE">
        <w:rPr>
          <w:rFonts w:ascii="Times New Roman" w:eastAsia="Calibri" w:hAnsi="Times New Roman" w:cs="Times New Roman"/>
          <w:color w:val="000000"/>
          <w:kern w:val="0"/>
          <w:sz w:val="24"/>
          <w:szCs w:val="24"/>
          <w:highlight w:val="yellow"/>
          <w:shd w:val="clear" w:color="auto" w:fill="FFFFFF"/>
          <w:lang w:eastAsia="ru-RU"/>
        </w:rPr>
        <w:t>, представитель ДРиТН вправе остановить производство работ до передачи подрядчиком материальных ценностей в полном объеме.</w:t>
      </w:r>
    </w:p>
    <w:p w14:paraId="4B990F96" w14:textId="77777777" w:rsidR="00C616AE" w:rsidRDefault="00C616AE" w:rsidP="00C616AE">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5.16. Риск случайной гибели или случайного повреждения объекта до приемки этого объекта заказчиком несет подрядчик.</w:t>
      </w:r>
    </w:p>
    <w:p w14:paraId="49F7BEA4"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sz w:val="24"/>
          <w:szCs w:val="24"/>
          <w:highlight w:val="yellow"/>
        </w:rPr>
      </w:pPr>
      <w:r w:rsidRPr="00C616AE">
        <w:rPr>
          <w:rFonts w:ascii="Times New Roman" w:eastAsia="Times New Roman" w:hAnsi="Times New Roman" w:cs="Times New Roman"/>
          <w:kern w:val="0"/>
          <w:sz w:val="24"/>
          <w:szCs w:val="24"/>
          <w:highlight w:val="yellow"/>
          <w:lang w:eastAsia="ru-RU"/>
        </w:rPr>
        <w:t>5.17.</w:t>
      </w:r>
      <w:r w:rsidRPr="00C616AE">
        <w:rPr>
          <w:rStyle w:val="aa"/>
          <w:rFonts w:ascii="Times New Roman" w:eastAsia="Times New Roman" w:hAnsi="Times New Roman" w:cs="Times New Roman"/>
          <w:kern w:val="0"/>
          <w:sz w:val="24"/>
          <w:szCs w:val="24"/>
          <w:highlight w:val="yellow"/>
          <w:lang w:eastAsia="ru-RU"/>
        </w:rPr>
        <w:footnoteReference w:id="1"/>
      </w:r>
      <w:r w:rsidRPr="00C616AE">
        <w:rPr>
          <w:rFonts w:ascii="Times New Roman" w:eastAsia="Times New Roman" w:hAnsi="Times New Roman" w:cs="Times New Roman"/>
          <w:kern w:val="0"/>
          <w:sz w:val="24"/>
          <w:szCs w:val="24"/>
          <w:highlight w:val="yellow"/>
          <w:lang w:eastAsia="ru-RU"/>
        </w:rPr>
        <w:t xml:space="preserve"> </w:t>
      </w:r>
      <w:r w:rsidRPr="00C616AE">
        <w:rPr>
          <w:rFonts w:ascii="Times New Roman" w:hAnsi="Times New Roman" w:cs="Times New Roman"/>
          <w:sz w:val="24"/>
          <w:szCs w:val="24"/>
          <w:highlight w:val="yellow"/>
        </w:rPr>
        <w:t xml:space="preserve">Подрядчик обязан до начала выполнения работ представить заказчику информацию о наличии у него </w:t>
      </w:r>
      <w:r w:rsidRPr="00C616AE">
        <w:rPr>
          <w:rFonts w:ascii="Times New Roman" w:hAnsi="Times New Roman" w:cs="Times New Roman"/>
          <w:bCs/>
          <w:iCs/>
          <w:sz w:val="24"/>
          <w:szCs w:val="24"/>
          <w:highlight w:val="yellow"/>
        </w:rPr>
        <w:t>действующей</w:t>
      </w:r>
      <w:r w:rsidRPr="00C616AE">
        <w:rPr>
          <w:rFonts w:ascii="Times New Roman" w:eastAsia="Times New Roman" w:hAnsi="Times New Roman" w:cs="Times New Roman"/>
          <w:kern w:val="0"/>
          <w:sz w:val="24"/>
          <w:szCs w:val="24"/>
          <w:highlight w:val="yellow"/>
          <w:lang w:eastAsia="ru-RU"/>
        </w:rPr>
        <w:t xml:space="preserve"> лицензии на деятельность по сохранению объектов культурного наследия (памятников истории и культуры) народов Российской Федерации </w:t>
      </w:r>
      <w:r w:rsidRPr="00C616AE">
        <w:rPr>
          <w:rFonts w:ascii="Times New Roman" w:eastAsia="Times New Roman" w:hAnsi="Times New Roman" w:cs="Times New Roman"/>
          <w:sz w:val="24"/>
          <w:szCs w:val="24"/>
          <w:highlight w:val="yellow"/>
        </w:rPr>
        <w:t>(на основании п.48 ч.1 ст.12 Федерального закона от 04.05.2011 № 99-ФЗ «О лицензировании отдельных видов деятельности» и Постановления Правительства РФ №67 от 28.01.2022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с наличием в составе видов работ:</w:t>
      </w:r>
    </w:p>
    <w:p w14:paraId="4059688E" w14:textId="77777777" w:rsidR="00C616AE" w:rsidRPr="00C616AE" w:rsidRDefault="00C616AE" w:rsidP="00C616AE">
      <w:pPr>
        <w:pStyle w:val="a5"/>
        <w:spacing w:after="0" w:line="240" w:lineRule="auto"/>
        <w:ind w:firstLine="567"/>
        <w:jc w:val="both"/>
        <w:rPr>
          <w:rFonts w:eastAsia="Times New Roman"/>
          <w:i/>
          <w:iCs/>
          <w:highlight w:val="yellow"/>
        </w:rPr>
      </w:pPr>
      <w:r w:rsidRPr="00C616AE">
        <w:rPr>
          <w:rFonts w:eastAsia="Times New Roman"/>
          <w:i/>
          <w:iCs/>
          <w:highlight w:val="yellow"/>
        </w:rPr>
        <w:t>- реставрация, консервация и воссоздание оснований, фундаментов, кладок, ограждающих конструкций и распорных систем;</w:t>
      </w:r>
    </w:p>
    <w:p w14:paraId="410CD44C" w14:textId="77777777" w:rsidR="00C616AE" w:rsidRPr="00C616AE" w:rsidRDefault="00C616AE" w:rsidP="00C616AE">
      <w:pPr>
        <w:pStyle w:val="a5"/>
        <w:spacing w:after="0" w:line="240" w:lineRule="auto"/>
        <w:ind w:firstLine="567"/>
        <w:jc w:val="both"/>
        <w:rPr>
          <w:rFonts w:eastAsia="Times New Roman"/>
          <w:i/>
          <w:iCs/>
          <w:highlight w:val="yellow"/>
        </w:rPr>
      </w:pPr>
      <w:r w:rsidRPr="00C616AE">
        <w:rPr>
          <w:rFonts w:eastAsia="Times New Roman"/>
          <w:i/>
          <w:iCs/>
          <w:highlight w:val="yellow"/>
        </w:rPr>
        <w:t>- реставрация, консервация и воссоздание металлических конструкций и деталей;</w:t>
      </w:r>
    </w:p>
    <w:p w14:paraId="243930BE" w14:textId="77777777" w:rsidR="00C616AE" w:rsidRPr="00C616AE" w:rsidRDefault="00C616AE" w:rsidP="00C616AE">
      <w:pPr>
        <w:pStyle w:val="a5"/>
        <w:spacing w:after="0" w:line="240" w:lineRule="auto"/>
        <w:ind w:firstLine="567"/>
        <w:jc w:val="both"/>
        <w:rPr>
          <w:rFonts w:eastAsia="Times New Roman"/>
          <w:i/>
          <w:iCs/>
          <w:highlight w:val="yellow"/>
        </w:rPr>
      </w:pPr>
      <w:r w:rsidRPr="00C616AE">
        <w:rPr>
          <w:rFonts w:eastAsia="Times New Roman"/>
          <w:i/>
          <w:iCs/>
          <w:highlight w:val="yellow"/>
        </w:rPr>
        <w:t>- реставрация, консервация и воссоздание декоративно – художественных покрасок, штукатурной отделки и архитектурно – лепного декора;</w:t>
      </w:r>
    </w:p>
    <w:p w14:paraId="410FA74A" w14:textId="77777777" w:rsidR="00C616AE" w:rsidRDefault="00C616AE" w:rsidP="00C616AE">
      <w:pPr>
        <w:pStyle w:val="a5"/>
        <w:spacing w:after="0" w:line="240" w:lineRule="auto"/>
        <w:ind w:firstLine="567"/>
        <w:jc w:val="both"/>
        <w:rPr>
          <w:rFonts w:eastAsia="Times New Roman"/>
          <w:i/>
          <w:iCs/>
        </w:rPr>
      </w:pPr>
      <w:r w:rsidRPr="00C616AE">
        <w:rPr>
          <w:rFonts w:eastAsia="Times New Roman"/>
          <w:i/>
          <w:iCs/>
          <w:highlight w:val="yellow"/>
        </w:rPr>
        <w:t>- ремонт объектов культурного наследия (памятников истории и культуры) народов Российской Федерации и приспособление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иные работы по приспособлению объектов культурного наследия (памятников истории и культуры) народов Российской Федерации для современного использования, не затрагивающие элементы объекта культурного наследия, представляющие собой историко-культурную ценность.</w:t>
      </w:r>
    </w:p>
    <w:p w14:paraId="1091998D" w14:textId="77777777" w:rsidR="00C616AE" w:rsidRDefault="00C616AE" w:rsidP="00C616AE">
      <w:pPr>
        <w:pStyle w:val="a5"/>
        <w:spacing w:after="0" w:line="240" w:lineRule="auto"/>
        <w:ind w:firstLine="567"/>
        <w:jc w:val="both"/>
        <w:rPr>
          <w:rFonts w:eastAsia="Times New Roman"/>
        </w:rPr>
      </w:pPr>
      <w:r w:rsidRPr="00C616AE">
        <w:rPr>
          <w:rFonts w:eastAsia="Times New Roman"/>
          <w:highlight w:val="yellow"/>
        </w:rPr>
        <w:t xml:space="preserve">5.18. Подрядчик должен являться членом саморегулируемой организации в области строительства, реконструкции, капитального ремонта, сноса объектов капитального </w:t>
      </w:r>
      <w:r w:rsidRPr="00C616AE">
        <w:rPr>
          <w:rFonts w:eastAsia="Times New Roman"/>
          <w:highlight w:val="yellow"/>
        </w:rPr>
        <w:lastRenderedPageBreak/>
        <w:t>строительства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 в случаях, предусмотренных частями 2.1 и 2.2 статьи 52 ГрК РФ).</w:t>
      </w:r>
      <w:r>
        <w:rPr>
          <w:rFonts w:eastAsia="Times New Roman"/>
        </w:rPr>
        <w:t xml:space="preserve"> </w:t>
      </w:r>
    </w:p>
    <w:p w14:paraId="3CBC7DA1" w14:textId="77777777" w:rsidR="00C616AE" w:rsidRDefault="00C616AE" w:rsidP="00C616AE">
      <w:pPr>
        <w:pStyle w:val="a5"/>
        <w:spacing w:after="0" w:line="240" w:lineRule="auto"/>
        <w:ind w:firstLine="567"/>
        <w:jc w:val="both"/>
        <w:rPr>
          <w:rFonts w:eastAsia="Times New Roman"/>
        </w:rPr>
      </w:pPr>
      <w:r>
        <w:rPr>
          <w:rFonts w:eastAsia="Times New Roman"/>
        </w:rPr>
        <w:t>Сведения о подрядчике должны быть размещены в едином реестре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(далее – единый реестр сведений о членах СРО), который формируется и ведется «Национальным объединением саморегулируемых организаций, основанных на членстве лиц, осуществляющих строительство» (https://nostroy.ru/).</w:t>
      </w:r>
    </w:p>
    <w:p w14:paraId="262C674D" w14:textId="77777777" w:rsidR="00C616AE" w:rsidRDefault="00C616AE" w:rsidP="00C616AE">
      <w:pPr>
        <w:pStyle w:val="a5"/>
        <w:spacing w:after="0" w:line="240" w:lineRule="auto"/>
        <w:ind w:firstLine="567"/>
        <w:jc w:val="both"/>
        <w:rPr>
          <w:rFonts w:eastAsia="Times New Roman"/>
        </w:rPr>
      </w:pPr>
      <w:r>
        <w:rPr>
          <w:rFonts w:eastAsia="Times New Roman"/>
        </w:rPr>
        <w:t xml:space="preserve">Состав сведений о подрядчике в едином реестре сведений о членах СРО должен содержать: </w:t>
      </w:r>
    </w:p>
    <w:p w14:paraId="1083B856" w14:textId="77777777" w:rsidR="00C616AE" w:rsidRDefault="00C616AE" w:rsidP="00C616AE">
      <w:pPr>
        <w:pStyle w:val="a5"/>
        <w:spacing w:after="0" w:line="240" w:lineRule="auto"/>
        <w:ind w:firstLine="567"/>
        <w:jc w:val="both"/>
        <w:rPr>
          <w:rFonts w:eastAsia="Times New Roman"/>
        </w:rPr>
      </w:pPr>
      <w:r>
        <w:rPr>
          <w:rFonts w:eastAsia="Times New Roman"/>
        </w:rPr>
        <w:t>- наличие у подрядчика права выполнения работ по строительству, реконструкции, капитальному ремонту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8437A09" w14:textId="77777777" w:rsidR="00C616AE" w:rsidRDefault="00C616AE" w:rsidP="00C616AE">
      <w:pPr>
        <w:pStyle w:val="a5"/>
        <w:spacing w:after="0" w:line="240" w:lineRule="auto"/>
        <w:ind w:firstLine="567"/>
        <w:jc w:val="both"/>
        <w:rPr>
          <w:rFonts w:eastAsia="Times New Roman"/>
        </w:rPr>
      </w:pPr>
      <w:r>
        <w:rPr>
          <w:rFonts w:eastAsia="Times New Roman"/>
        </w:rPr>
        <w:t xml:space="preserve">- о соответствии участника закупки уровню ответственности, предусмотренному ч. 12 и ч. 13 ст. 55.16 ГрК РФ.  </w:t>
      </w:r>
    </w:p>
    <w:p w14:paraId="3FAD66FD" w14:textId="77777777" w:rsidR="00C616AE" w:rsidRDefault="00C616AE" w:rsidP="00C616AE">
      <w:pPr>
        <w:pStyle w:val="a5"/>
        <w:spacing w:after="0" w:line="240" w:lineRule="auto"/>
        <w:ind w:firstLine="567"/>
        <w:jc w:val="both"/>
        <w:rPr>
          <w:rFonts w:eastAsia="Times New Roman"/>
        </w:rPr>
      </w:pPr>
      <w:r>
        <w:rPr>
          <w:rFonts w:eastAsia="Times New Roman"/>
        </w:rPr>
        <w:t>- ответственности, предусмотренному ч. 12 и ч. 13 ст. 55.16 ГрК РФ.</w:t>
      </w:r>
    </w:p>
    <w:p w14:paraId="7A54C8D4" w14:textId="77777777" w:rsidR="00C616AE" w:rsidRDefault="00C616AE" w:rsidP="00C616AE">
      <w:pPr>
        <w:widowControl w:val="0"/>
        <w:spacing w:after="0" w:line="240" w:lineRule="auto"/>
        <w:ind w:firstLine="567"/>
        <w:jc w:val="center"/>
        <w:rPr>
          <w:rFonts w:ascii="Times New Roman" w:eastAsia="Times New Roman" w:hAnsi="Times New Roman" w:cs="Times New Roman"/>
          <w:b/>
          <w:bCs/>
          <w:kern w:val="0"/>
          <w:sz w:val="24"/>
          <w:szCs w:val="24"/>
          <w:lang w:eastAsia="ru-RU"/>
        </w:rPr>
      </w:pPr>
    </w:p>
    <w:p w14:paraId="21A973D0" w14:textId="77777777" w:rsidR="00C616AE" w:rsidRDefault="00C616AE" w:rsidP="00C616AE">
      <w:pPr>
        <w:widowControl w:val="0"/>
        <w:spacing w:after="0" w:line="240" w:lineRule="auto"/>
        <w:ind w:firstLine="567"/>
        <w:jc w:val="center"/>
        <w:rPr>
          <w:rFonts w:ascii="Times New Roman" w:eastAsia="Times New Roman" w:hAnsi="Times New Roman" w:cs="Times New Roman"/>
          <w:b/>
          <w:bCs/>
          <w:kern w:val="0"/>
          <w:sz w:val="24"/>
          <w:szCs w:val="24"/>
          <w:lang w:eastAsia="ru-RU"/>
        </w:rPr>
      </w:pPr>
      <w:r>
        <w:rPr>
          <w:rFonts w:ascii="Times New Roman" w:eastAsia="Times New Roman" w:hAnsi="Times New Roman" w:cs="Times New Roman"/>
          <w:b/>
          <w:bCs/>
          <w:kern w:val="0"/>
          <w:sz w:val="24"/>
          <w:szCs w:val="24"/>
          <w:lang w:eastAsia="ru-RU"/>
        </w:rPr>
        <w:t>6. Требования к материалам и оборудованию.</w:t>
      </w:r>
    </w:p>
    <w:p w14:paraId="7CCCC3B5"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6.1. Применяемые при производстве работ материалы, изделия, оборудование, комплектующие должны иметь сертификаты качества, паспорта, инструкции, гарантийные талоны и другие документы, подтверждающие качество материальных ресурсов, и соответствовать государственным стандартам и нормам. </w:t>
      </w:r>
    </w:p>
    <w:p w14:paraId="567CEC17"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14:paraId="117A1995"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6.2. При выполнении работ подрядчик должен использовать материалы в соответствии с Техническим заданием и Сметным расчетом. Упоминаемые в Техническом задании, Сметном расчете товарные знаки следует читать со словами «или эквивалент». </w:t>
      </w:r>
    </w:p>
    <w:p w14:paraId="143419D6" w14:textId="77777777" w:rsidR="00C616AE" w:rsidRDefault="00C616AE" w:rsidP="00C616AE">
      <w:pPr>
        <w:widowControl w:val="0"/>
        <w:spacing w:after="0" w:line="240" w:lineRule="auto"/>
        <w:ind w:firstLine="567"/>
        <w:jc w:val="center"/>
        <w:rPr>
          <w:rFonts w:ascii="Times New Roman" w:eastAsia="Times New Roman" w:hAnsi="Times New Roman" w:cs="Times New Roman"/>
          <w:b/>
          <w:bCs/>
          <w:kern w:val="0"/>
          <w:sz w:val="24"/>
          <w:szCs w:val="24"/>
          <w:lang w:eastAsia="ru-RU"/>
        </w:rPr>
      </w:pPr>
    </w:p>
    <w:p w14:paraId="2DCFDCC4" w14:textId="77777777" w:rsidR="00C616AE" w:rsidRDefault="00C616AE" w:rsidP="00C616AE">
      <w:pPr>
        <w:widowControl w:val="0"/>
        <w:spacing w:after="0" w:line="240" w:lineRule="auto"/>
        <w:ind w:firstLine="567"/>
        <w:jc w:val="center"/>
        <w:rPr>
          <w:rFonts w:ascii="Times New Roman" w:eastAsia="Times New Roman" w:hAnsi="Times New Roman" w:cs="Times New Roman"/>
          <w:b/>
          <w:bCs/>
          <w:kern w:val="0"/>
          <w:sz w:val="24"/>
          <w:szCs w:val="24"/>
          <w:lang w:eastAsia="ru-RU"/>
        </w:rPr>
      </w:pPr>
      <w:r>
        <w:rPr>
          <w:rFonts w:ascii="Times New Roman" w:eastAsia="Times New Roman" w:hAnsi="Times New Roman" w:cs="Times New Roman"/>
          <w:b/>
          <w:bCs/>
          <w:kern w:val="0"/>
          <w:sz w:val="24"/>
          <w:szCs w:val="24"/>
          <w:lang w:eastAsia="ru-RU"/>
        </w:rPr>
        <w:t>7. Требование к безопасности выполняемых работ.</w:t>
      </w:r>
    </w:p>
    <w:p w14:paraId="1A55239F"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7.1. В ходе производства работ обязательным является соблюдение технологий и методик производства работ, требований нормативных документов, действующих на территории Российской Федерации: </w:t>
      </w:r>
    </w:p>
    <w:p w14:paraId="4F444B20"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noBreakHyphen/>
        <w:t xml:space="preserve"> санитарно</w:t>
      </w:r>
      <w:r>
        <w:rPr>
          <w:rFonts w:ascii="Times New Roman" w:eastAsia="Times New Roman" w:hAnsi="Times New Roman" w:cs="Times New Roman"/>
          <w:kern w:val="0"/>
          <w:sz w:val="24"/>
          <w:szCs w:val="24"/>
          <w:lang w:eastAsia="ru-RU"/>
        </w:rPr>
        <w:noBreakHyphen/>
        <w:t>гигиенических (Федеральный закон № 7</w:t>
      </w:r>
      <w:r>
        <w:rPr>
          <w:rFonts w:ascii="Times New Roman" w:eastAsia="Times New Roman" w:hAnsi="Times New Roman" w:cs="Times New Roman"/>
          <w:kern w:val="0"/>
          <w:sz w:val="24"/>
          <w:szCs w:val="24"/>
          <w:lang w:eastAsia="ru-RU"/>
        </w:rPr>
        <w:noBreakHyphen/>
        <w:t>ФЗ «Об охране окружающей среды» от 10.01.2002, Федеральный закон № 89</w:t>
      </w:r>
      <w:r>
        <w:rPr>
          <w:rFonts w:ascii="Times New Roman" w:eastAsia="Times New Roman" w:hAnsi="Times New Roman" w:cs="Times New Roman"/>
          <w:kern w:val="0"/>
          <w:sz w:val="24"/>
          <w:szCs w:val="24"/>
          <w:lang w:eastAsia="ru-RU"/>
        </w:rPr>
        <w:noBreakHyphen/>
        <w:t xml:space="preserve">ФЗ «Об отходах производства и потребления» от 24.06.1998, СП 2.2.3670-20, </w:t>
      </w:r>
      <w:r>
        <w:rPr>
          <w:rFonts w:ascii="Times New Roman" w:eastAsia="Times New Roman" w:hAnsi="Times New Roman" w:cs="Times New Roman"/>
          <w:color w:val="000000"/>
          <w:kern w:val="0"/>
          <w:sz w:val="24"/>
          <w:szCs w:val="24"/>
          <w:lang w:eastAsia="ru-RU"/>
        </w:rPr>
        <w:t xml:space="preserve">СанПиН 2.1.3684-21, </w:t>
      </w:r>
      <w:r>
        <w:rPr>
          <w:rFonts w:ascii="Times New Roman" w:eastAsia="Times New Roman" w:hAnsi="Times New Roman" w:cs="Times New Roman"/>
          <w:kern w:val="0"/>
          <w:sz w:val="24"/>
          <w:szCs w:val="24"/>
          <w:lang w:eastAsia="ru-RU"/>
        </w:rPr>
        <w:t>СанПиН 1.2.3685-21)</w:t>
      </w:r>
    </w:p>
    <w:p w14:paraId="0A02E597"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noBreakHyphen/>
        <w:t xml:space="preserve"> пожарных (Федеральный закон № 123</w:t>
      </w:r>
      <w:r>
        <w:rPr>
          <w:rFonts w:ascii="Times New Roman" w:eastAsia="Times New Roman" w:hAnsi="Times New Roman" w:cs="Times New Roman"/>
          <w:kern w:val="0"/>
          <w:sz w:val="24"/>
          <w:szCs w:val="24"/>
          <w:lang w:eastAsia="ru-RU"/>
        </w:rPr>
        <w:noBreakHyphen/>
        <w:t xml:space="preserve">ФЗ от 22.07.2008 «Технический регламент о требованиях пожарной безопасности», Федеральный закон от 21.12.1994 № 69-ФЗ «О пожарной безопасности», Федеральный закон от 22.07.2008 № 123-ФЗ «Технический регламент о требованиях пожарной безопасности», Правила противопожарного режима в Российской Федерации, СП 486.1311500.2020), </w:t>
      </w:r>
    </w:p>
    <w:p w14:paraId="2C2E98F7"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noBreakHyphen/>
        <w:t xml:space="preserve"> по технике безопасности (СНиП 12</w:t>
      </w:r>
      <w:r>
        <w:rPr>
          <w:rFonts w:ascii="Times New Roman" w:eastAsia="Times New Roman" w:hAnsi="Times New Roman" w:cs="Times New Roman"/>
          <w:kern w:val="0"/>
          <w:sz w:val="24"/>
          <w:szCs w:val="24"/>
          <w:lang w:eastAsia="ru-RU"/>
        </w:rPr>
        <w:noBreakHyphen/>
        <w:t>03</w:t>
      </w:r>
      <w:r>
        <w:rPr>
          <w:rFonts w:ascii="Times New Roman" w:eastAsia="Times New Roman" w:hAnsi="Times New Roman" w:cs="Times New Roman"/>
          <w:kern w:val="0"/>
          <w:sz w:val="24"/>
          <w:szCs w:val="24"/>
          <w:lang w:eastAsia="ru-RU"/>
        </w:rPr>
        <w:noBreakHyphen/>
        <w:t>2001 «Безопасность труда в строительстве. Часть 1. Общие требования», СНиП 12</w:t>
      </w:r>
      <w:r>
        <w:rPr>
          <w:rFonts w:ascii="Times New Roman" w:eastAsia="Times New Roman" w:hAnsi="Times New Roman" w:cs="Times New Roman"/>
          <w:kern w:val="0"/>
          <w:sz w:val="24"/>
          <w:szCs w:val="24"/>
          <w:lang w:eastAsia="ru-RU"/>
        </w:rPr>
        <w:noBreakHyphen/>
        <w:t>04</w:t>
      </w:r>
      <w:r>
        <w:rPr>
          <w:rFonts w:ascii="Times New Roman" w:eastAsia="Times New Roman" w:hAnsi="Times New Roman" w:cs="Times New Roman"/>
          <w:kern w:val="0"/>
          <w:sz w:val="24"/>
          <w:szCs w:val="24"/>
          <w:lang w:eastAsia="ru-RU"/>
        </w:rPr>
        <w:noBreakHyphen/>
        <w:t>2002 «Безопасность труда в строительстве. Часть 2. Строительное производство»).</w:t>
      </w:r>
    </w:p>
    <w:p w14:paraId="12AEFDAC"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7.2. Подрядчик обязуется ознакомиться и соблюдать Регламент обеспечения безопасного выполнения подрядных работ на территории ФГАОУ ВО «СПбПУ», размещенный на официальном сайте ФГАОУ ВО «СПбПУ», адрес сайта в сети Интернет: </w:t>
      </w:r>
      <w:hyperlink r:id="rId8" w:history="1">
        <w:r>
          <w:rPr>
            <w:rStyle w:val="a4"/>
            <w:rFonts w:ascii="Times New Roman" w:eastAsia="Times New Roman" w:hAnsi="Times New Roman"/>
            <w:kern w:val="0"/>
            <w:sz w:val="24"/>
            <w:szCs w:val="24"/>
            <w:lang w:eastAsia="ru-RU"/>
          </w:rPr>
          <w:t>https://www.spbstu.ru/upload/administration-catalogue/labor-protection/order-256-16-02-21.pdf</w:t>
        </w:r>
      </w:hyperlink>
      <w:r>
        <w:rPr>
          <w:rFonts w:ascii="Times New Roman" w:eastAsia="Times New Roman" w:hAnsi="Times New Roman" w:cs="Times New Roman"/>
          <w:kern w:val="0"/>
          <w:sz w:val="24"/>
          <w:szCs w:val="24"/>
          <w:lang w:eastAsia="ru-RU"/>
        </w:rPr>
        <w:t>.</w:t>
      </w:r>
    </w:p>
    <w:p w14:paraId="5E465CF7" w14:textId="77777777" w:rsidR="00C616AE" w:rsidRDefault="00C616AE" w:rsidP="00C616AE">
      <w:pPr>
        <w:widowControl w:val="0"/>
        <w:suppressAutoHyphens w:val="0"/>
        <w:autoSpaceDE w:val="0"/>
        <w:spacing w:line="240" w:lineRule="auto"/>
        <w:ind w:firstLine="567"/>
        <w:contextualSpacing/>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7.3. Подрядчик обязан обеспечить соблюдение его работниками при выполнении работ на территории заказчика требований охраны труда и пожарной безопасности, правил </w:t>
      </w:r>
      <w:r>
        <w:rPr>
          <w:rFonts w:ascii="Times New Roman" w:eastAsia="Times New Roman" w:hAnsi="Times New Roman" w:cs="Times New Roman"/>
          <w:kern w:val="0"/>
          <w:sz w:val="24"/>
          <w:szCs w:val="24"/>
          <w:lang w:eastAsia="ru-RU"/>
        </w:rPr>
        <w:lastRenderedPageBreak/>
        <w:t>внутреннего трудового распорядка, действующего в ФГАОУ ВО «СПбПУ», в части запрета появления на территории в нетрезвом состоянии, проноса спиртных напитков, курения в не отведенных местах, хождение в зданиях без согласования с заказчиком.</w:t>
      </w:r>
    </w:p>
    <w:p w14:paraId="4C695362"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7.4. Ответственность за нарушение требований техники безопасности при выполнении работ и компенсация ущерба пострадавшим (в том числе третьим лицам), в случае несоблюдения техники безопасности лежит на подрядчике.</w:t>
      </w:r>
    </w:p>
    <w:p w14:paraId="7FB0C6C4" w14:textId="77777777" w:rsidR="00C616AE" w:rsidRDefault="00C616AE" w:rsidP="00C616AE">
      <w:pPr>
        <w:widowControl w:val="0"/>
        <w:spacing w:after="0" w:line="240" w:lineRule="auto"/>
        <w:ind w:firstLine="567"/>
        <w:jc w:val="center"/>
        <w:rPr>
          <w:rFonts w:ascii="Times New Roman" w:eastAsia="Times New Roman" w:hAnsi="Times New Roman" w:cs="Times New Roman"/>
          <w:b/>
          <w:kern w:val="0"/>
          <w:sz w:val="24"/>
          <w:szCs w:val="24"/>
          <w:lang w:eastAsia="ru-RU"/>
        </w:rPr>
      </w:pPr>
    </w:p>
    <w:p w14:paraId="3BC64A2F" w14:textId="77777777" w:rsidR="00C616AE" w:rsidRDefault="00C616AE" w:rsidP="00C616AE">
      <w:pPr>
        <w:widowControl w:val="0"/>
        <w:spacing w:after="0" w:line="240" w:lineRule="auto"/>
        <w:ind w:firstLine="567"/>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b/>
          <w:kern w:val="0"/>
          <w:sz w:val="24"/>
          <w:szCs w:val="24"/>
          <w:lang w:eastAsia="ru-RU"/>
        </w:rPr>
        <w:t xml:space="preserve">8. Требования к </w:t>
      </w:r>
      <w:r>
        <w:rPr>
          <w:rFonts w:ascii="Times New Roman" w:eastAsia="Times New Roman" w:hAnsi="Times New Roman" w:cs="Times New Roman"/>
          <w:b/>
          <w:bCs/>
          <w:kern w:val="0"/>
          <w:sz w:val="24"/>
          <w:szCs w:val="24"/>
          <w:lang w:eastAsia="ru-RU"/>
        </w:rPr>
        <w:t>исполнительной документации</w:t>
      </w:r>
      <w:r>
        <w:rPr>
          <w:rFonts w:ascii="Times New Roman" w:eastAsia="Times New Roman" w:hAnsi="Times New Roman" w:cs="Times New Roman"/>
          <w:b/>
          <w:kern w:val="0"/>
          <w:sz w:val="24"/>
          <w:szCs w:val="24"/>
          <w:lang w:eastAsia="ru-RU"/>
        </w:rPr>
        <w:t>, формы отчетов о ходе работ.</w:t>
      </w:r>
    </w:p>
    <w:p w14:paraId="4118C604"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8.1. Подрядчик обязан выполнять работы в соответствии с требованиями действующих нормативных документов:</w:t>
      </w:r>
    </w:p>
    <w:p w14:paraId="6E71523B" w14:textId="77777777" w:rsidR="00C616AE" w:rsidRPr="00C616AE" w:rsidRDefault="00C616AE" w:rsidP="00C616AE">
      <w:pPr>
        <w:widowControl w:val="0"/>
        <w:spacing w:after="0" w:line="240" w:lineRule="auto"/>
        <w:ind w:firstLine="567"/>
        <w:jc w:val="both"/>
        <w:rPr>
          <w:rFonts w:ascii="Times New Roman" w:eastAsia="DejaVu Sans"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xml:space="preserve">- </w:t>
      </w:r>
      <w:r w:rsidRPr="00C616AE">
        <w:rPr>
          <w:rFonts w:ascii="Times New Roman" w:eastAsia="DejaVu Sans" w:hAnsi="Times New Roman" w:cs="Times New Roman"/>
          <w:kern w:val="0"/>
          <w:sz w:val="24"/>
          <w:szCs w:val="24"/>
          <w:highlight w:val="yellow"/>
          <w:lang w:eastAsia="ru-RU"/>
        </w:rPr>
        <w:t>Федеральный законом от 25.06.2002 № 73-ФЗ «</w:t>
      </w:r>
      <w:r w:rsidRPr="00C616AE">
        <w:rPr>
          <w:rFonts w:ascii="Times New Roman" w:eastAsia="DejaVu Sans" w:hAnsi="Times New Roman" w:cs="Times New Roman"/>
          <w:bCs/>
          <w:kern w:val="0"/>
          <w:sz w:val="24"/>
          <w:szCs w:val="24"/>
          <w:highlight w:val="yellow"/>
          <w:lang w:eastAsia="ru-RU"/>
        </w:rPr>
        <w:t>Об</w:t>
      </w:r>
      <w:r w:rsidRPr="00C616AE">
        <w:rPr>
          <w:rFonts w:ascii="Times New Roman" w:eastAsia="DejaVu Sans" w:hAnsi="Times New Roman" w:cs="Times New Roman"/>
          <w:kern w:val="0"/>
          <w:sz w:val="24"/>
          <w:szCs w:val="24"/>
          <w:highlight w:val="yellow"/>
          <w:lang w:eastAsia="ru-RU"/>
        </w:rPr>
        <w:t xml:space="preserve"> </w:t>
      </w:r>
      <w:r w:rsidRPr="00C616AE">
        <w:rPr>
          <w:rFonts w:ascii="Times New Roman" w:eastAsia="DejaVu Sans" w:hAnsi="Times New Roman" w:cs="Times New Roman"/>
          <w:bCs/>
          <w:kern w:val="0"/>
          <w:sz w:val="24"/>
          <w:szCs w:val="24"/>
          <w:highlight w:val="yellow"/>
          <w:lang w:eastAsia="ru-RU"/>
        </w:rPr>
        <w:t>объектах</w:t>
      </w:r>
      <w:r w:rsidRPr="00C616AE">
        <w:rPr>
          <w:rFonts w:ascii="Times New Roman" w:eastAsia="DejaVu Sans" w:hAnsi="Times New Roman" w:cs="Times New Roman"/>
          <w:kern w:val="0"/>
          <w:sz w:val="24"/>
          <w:szCs w:val="24"/>
          <w:highlight w:val="yellow"/>
          <w:lang w:eastAsia="ru-RU"/>
        </w:rPr>
        <w:t xml:space="preserve"> </w:t>
      </w:r>
      <w:r w:rsidRPr="00C616AE">
        <w:rPr>
          <w:rFonts w:ascii="Times New Roman" w:eastAsia="DejaVu Sans" w:hAnsi="Times New Roman" w:cs="Times New Roman"/>
          <w:bCs/>
          <w:kern w:val="0"/>
          <w:sz w:val="24"/>
          <w:szCs w:val="24"/>
          <w:highlight w:val="yellow"/>
          <w:lang w:eastAsia="ru-RU"/>
        </w:rPr>
        <w:t>культурного</w:t>
      </w:r>
      <w:r w:rsidRPr="00C616AE">
        <w:rPr>
          <w:rFonts w:ascii="Times New Roman" w:eastAsia="DejaVu Sans" w:hAnsi="Times New Roman" w:cs="Times New Roman"/>
          <w:kern w:val="0"/>
          <w:sz w:val="24"/>
          <w:szCs w:val="24"/>
          <w:highlight w:val="yellow"/>
          <w:lang w:eastAsia="ru-RU"/>
        </w:rPr>
        <w:t xml:space="preserve"> </w:t>
      </w:r>
      <w:r w:rsidRPr="00C616AE">
        <w:rPr>
          <w:rFonts w:ascii="Times New Roman" w:eastAsia="DejaVu Sans" w:hAnsi="Times New Roman" w:cs="Times New Roman"/>
          <w:bCs/>
          <w:kern w:val="0"/>
          <w:sz w:val="24"/>
          <w:szCs w:val="24"/>
          <w:highlight w:val="yellow"/>
          <w:lang w:eastAsia="ru-RU"/>
        </w:rPr>
        <w:t>наследия</w:t>
      </w:r>
      <w:r w:rsidRPr="00C616AE">
        <w:rPr>
          <w:rFonts w:ascii="Times New Roman" w:eastAsia="DejaVu Sans" w:hAnsi="Times New Roman" w:cs="Times New Roman"/>
          <w:kern w:val="0"/>
          <w:sz w:val="24"/>
          <w:szCs w:val="24"/>
          <w:highlight w:val="yellow"/>
          <w:lang w:eastAsia="ru-RU"/>
        </w:rPr>
        <w:t xml:space="preserve"> (памятниках истории и культуры) народов Российской Федерации»;</w:t>
      </w:r>
    </w:p>
    <w:p w14:paraId="0C6C85EA" w14:textId="77777777" w:rsidR="00C616AE" w:rsidRPr="00C616AE" w:rsidRDefault="00C616AE" w:rsidP="00C616AE">
      <w:pPr>
        <w:widowControl w:val="0"/>
        <w:spacing w:after="0" w:line="240" w:lineRule="auto"/>
        <w:ind w:firstLine="567"/>
        <w:jc w:val="both"/>
        <w:rPr>
          <w:rFonts w:ascii="Times New Roman" w:eastAsia="DejaVu Sans" w:hAnsi="Times New Roman" w:cs="Times New Roman"/>
          <w:kern w:val="0"/>
          <w:sz w:val="24"/>
          <w:szCs w:val="24"/>
          <w:highlight w:val="yellow"/>
          <w:lang w:eastAsia="ru-RU"/>
        </w:rPr>
      </w:pPr>
      <w:r w:rsidRPr="00C616AE">
        <w:rPr>
          <w:rFonts w:ascii="Times New Roman" w:eastAsia="DejaVu Sans" w:hAnsi="Times New Roman" w:cs="Times New Roman"/>
          <w:kern w:val="0"/>
          <w:sz w:val="24"/>
          <w:szCs w:val="24"/>
          <w:highlight w:val="yellow"/>
          <w:lang w:eastAsia="ru-RU"/>
        </w:rPr>
        <w:t>- Федеральный законом от 30.12.2009 № 384-ФЗ «Технический регламент о безопасности зданий и сооружений»;</w:t>
      </w:r>
    </w:p>
    <w:p w14:paraId="3A5A2BD0"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DejaVu Sans" w:hAnsi="Times New Roman" w:cs="Times New Roman"/>
          <w:kern w:val="0"/>
          <w:sz w:val="24"/>
          <w:szCs w:val="24"/>
          <w:highlight w:val="yellow"/>
          <w:lang w:eastAsia="ru-RU"/>
        </w:rPr>
        <w:t xml:space="preserve">- </w:t>
      </w:r>
      <w:r w:rsidRPr="00C616AE">
        <w:rPr>
          <w:rFonts w:ascii="Times New Roman" w:eastAsia="Times New Roman" w:hAnsi="Times New Roman" w:cs="Times New Roman"/>
          <w:kern w:val="0"/>
          <w:sz w:val="24"/>
          <w:szCs w:val="24"/>
          <w:highlight w:val="yellow"/>
          <w:lang w:eastAsia="zh-CN"/>
        </w:rPr>
        <w:t xml:space="preserve">ГОСТ Р 56891.1-2016 Национальный стандарт Российской Федерации. Сохранение объектов культурного наследия. Термины и определения. Часть 1. Общие понятия, состав и содержание научно-проектной документации.» (утв. и введен в действие Приказом </w:t>
      </w:r>
      <w:hyperlink r:id="rId9" w:history="1">
        <w:r w:rsidRPr="00C616AE">
          <w:rPr>
            <w:rStyle w:val="a4"/>
            <w:rFonts w:ascii="Times New Roman" w:eastAsia="Times New Roman" w:hAnsi="Times New Roman"/>
            <w:kern w:val="0"/>
            <w:sz w:val="24"/>
            <w:szCs w:val="24"/>
            <w:highlight w:val="yellow"/>
            <w:lang w:eastAsia="ru-RU"/>
          </w:rPr>
          <w:t>Федерального агентства по техническому регулированию и метрологии от 10.03.2016 № 134-ст);</w:t>
        </w:r>
      </w:hyperlink>
    </w:p>
    <w:p w14:paraId="304FA12E" w14:textId="77777777" w:rsidR="00C616AE" w:rsidRPr="00C616AE" w:rsidRDefault="00C616AE" w:rsidP="00C616AE">
      <w:pPr>
        <w:tabs>
          <w:tab w:val="left" w:pos="1843"/>
        </w:tabs>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xml:space="preserve">- </w:t>
      </w:r>
      <w:r w:rsidRPr="00C616AE">
        <w:rPr>
          <w:rFonts w:ascii="Times New Roman" w:eastAsia="DejaVu Sans" w:hAnsi="Times New Roman" w:cs="Times New Roman"/>
          <w:kern w:val="0"/>
          <w:sz w:val="24"/>
          <w:szCs w:val="24"/>
          <w:highlight w:val="yellow"/>
          <w:lang w:eastAsia="ru-RU"/>
        </w:rPr>
        <w:t>Письмо Министерства культуры Российской Федерации от 24.03.2015 № 90-01-39-ГП «О порядке проведения и приемки работ по сохранению объекта культурного наследия»;</w:t>
      </w:r>
    </w:p>
    <w:p w14:paraId="79E73AA6" w14:textId="77777777" w:rsidR="00C616AE" w:rsidRPr="00C616AE" w:rsidRDefault="00C616AE" w:rsidP="00C616AE">
      <w:pPr>
        <w:tabs>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ind w:firstLine="709"/>
        <w:contextualSpacing/>
        <w:jc w:val="both"/>
        <w:rPr>
          <w:rFonts w:ascii="Times New Roman" w:eastAsia="Times New Roman" w:hAnsi="Times New Roman" w:cs="Times New Roman"/>
          <w:kern w:val="0"/>
          <w:sz w:val="24"/>
          <w:szCs w:val="24"/>
          <w:highlight w:val="yellow"/>
          <w:lang w:eastAsia="zh-CN"/>
        </w:rPr>
      </w:pPr>
      <w:r w:rsidRPr="00C616AE">
        <w:rPr>
          <w:rFonts w:ascii="Times New Roman" w:eastAsia="Times New Roman" w:hAnsi="Times New Roman" w:cs="Times New Roman"/>
          <w:kern w:val="0"/>
          <w:sz w:val="24"/>
          <w:szCs w:val="24"/>
          <w:highlight w:val="yellow"/>
          <w:lang w:eastAsia="ru-RU"/>
        </w:rPr>
        <w:t xml:space="preserve">- </w:t>
      </w:r>
      <w:r w:rsidRPr="00C616AE">
        <w:rPr>
          <w:rFonts w:ascii="Times New Roman" w:eastAsia="Times New Roman" w:hAnsi="Times New Roman" w:cs="Times New Roman"/>
          <w:kern w:val="0"/>
          <w:sz w:val="24"/>
          <w:szCs w:val="24"/>
          <w:highlight w:val="yellow"/>
          <w:lang w:eastAsia="zh-CN"/>
        </w:rPr>
        <w:t>Письмо Минкультуры России от 30.11.2015 № 387-01-39-ГП «О порядке принятия решения о влиянии видов работ на конструктивную надежность и безопасность объекта культурного наследия»;</w:t>
      </w:r>
    </w:p>
    <w:p w14:paraId="36C1E373"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x-none"/>
        </w:rPr>
      </w:pPr>
      <w:r w:rsidRPr="00C616AE">
        <w:rPr>
          <w:rFonts w:ascii="Times New Roman" w:eastAsia="Times New Roman" w:hAnsi="Times New Roman" w:cs="Times New Roman"/>
          <w:kern w:val="0"/>
          <w:sz w:val="24"/>
          <w:szCs w:val="24"/>
          <w:highlight w:val="yellow"/>
          <w:lang w:eastAsia="x-none"/>
        </w:rPr>
        <w:t>- ПУЭ «Правила устройства электроустановок»;</w:t>
      </w:r>
    </w:p>
    <w:p w14:paraId="473F710B"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x-none"/>
        </w:rPr>
      </w:pPr>
      <w:r>
        <w:rPr>
          <w:rFonts w:ascii="Times New Roman" w:eastAsia="Times New Roman" w:hAnsi="Times New Roman" w:cs="Times New Roman"/>
          <w:kern w:val="0"/>
          <w:sz w:val="24"/>
          <w:szCs w:val="24"/>
          <w:lang w:eastAsia="ru-RU"/>
        </w:rPr>
        <w:t xml:space="preserve">8.2. В процессе производства работ вести общий журнал работ. </w:t>
      </w:r>
    </w:p>
    <w:p w14:paraId="67E08AA9"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8.3. При сдаче работ подрядчик должен предоставить полный комплект исполнительной документации (в бумажном и электронном виде): </w:t>
      </w:r>
    </w:p>
    <w:p w14:paraId="2C34632A"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общий журнал работ по форме №КС-6 (с приложениями);</w:t>
      </w:r>
    </w:p>
    <w:p w14:paraId="70CD2011"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акты скрытых работ;</w:t>
      </w:r>
    </w:p>
    <w:p w14:paraId="085415E7"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сертификаты на материалы (при наличии);</w:t>
      </w:r>
    </w:p>
    <w:p w14:paraId="1CD8FDC9"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фотофиксацию объекта (до начала работ, в процессе работ и после окончания работ);</w:t>
      </w:r>
    </w:p>
    <w:p w14:paraId="4B8CCAB5"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акт о приемке выполненных работ по форме №КС-2;</w:t>
      </w:r>
    </w:p>
    <w:p w14:paraId="73494E8D" w14:textId="77777777" w:rsidR="00C616AE" w:rsidRP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highlight w:val="yellow"/>
          <w:lang w:eastAsia="ru-RU"/>
        </w:rPr>
      </w:pPr>
      <w:r w:rsidRPr="00C616AE">
        <w:rPr>
          <w:rFonts w:ascii="Times New Roman" w:eastAsia="Times New Roman" w:hAnsi="Times New Roman" w:cs="Times New Roman"/>
          <w:kern w:val="0"/>
          <w:sz w:val="24"/>
          <w:szCs w:val="24"/>
          <w:highlight w:val="yellow"/>
          <w:lang w:eastAsia="ru-RU"/>
        </w:rPr>
        <w:t>- справку о стоимости выполненных работ по форме №КС-3;</w:t>
      </w:r>
    </w:p>
    <w:p w14:paraId="5E577E64"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sidRPr="00C616AE">
        <w:rPr>
          <w:rFonts w:ascii="Times New Roman" w:eastAsia="Times New Roman" w:hAnsi="Times New Roman" w:cs="Times New Roman"/>
          <w:kern w:val="0"/>
          <w:sz w:val="24"/>
          <w:szCs w:val="24"/>
          <w:highlight w:val="yellow"/>
          <w:lang w:eastAsia="ru-RU"/>
        </w:rPr>
        <w:t>- копии счетов-фактур на материалы и оборудование, стоимость которых учтена по прайс-листам.</w:t>
      </w:r>
    </w:p>
    <w:p w14:paraId="5D98B63E"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p>
    <w:p w14:paraId="4694424A" w14:textId="77777777" w:rsidR="00C616AE" w:rsidRDefault="00C616AE" w:rsidP="00C616AE">
      <w:pPr>
        <w:widowControl w:val="0"/>
        <w:spacing w:after="0" w:line="240" w:lineRule="auto"/>
        <w:ind w:firstLine="567"/>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b/>
          <w:kern w:val="0"/>
          <w:sz w:val="24"/>
          <w:szCs w:val="24"/>
          <w:lang w:eastAsia="ru-RU"/>
        </w:rPr>
        <w:t>9. Требования к гарантийному сроку работ.</w:t>
      </w:r>
    </w:p>
    <w:p w14:paraId="40BFDB96" w14:textId="77777777" w:rsidR="00C616AE" w:rsidRDefault="00C616AE" w:rsidP="00C616AE">
      <w:pPr>
        <w:widowControl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9.1. Подрядчик гарантирует качество результата выполненных работ в течение 5 лет со дня подписания сторонами а</w:t>
      </w:r>
      <w:r>
        <w:rPr>
          <w:rFonts w:ascii="Times New Roman" w:hAnsi="Times New Roman" w:cs="Times New Roman"/>
          <w:sz w:val="24"/>
          <w:szCs w:val="24"/>
        </w:rPr>
        <w:t>кт приема-сдачи отремонтированных, реконструированных, модернизированных объектов основных средств по форме № 0504103</w:t>
      </w:r>
      <w:r>
        <w:rPr>
          <w:rFonts w:ascii="Times New Roman" w:eastAsia="Times New Roman" w:hAnsi="Times New Roman" w:cs="Times New Roman"/>
          <w:kern w:val="0"/>
          <w:sz w:val="24"/>
          <w:szCs w:val="24"/>
          <w:lang w:eastAsia="ru-RU"/>
        </w:rPr>
        <w:t xml:space="preserve">, при условии соблюдения заказчиком правил и норм эксплуатации объекта. </w:t>
      </w:r>
    </w:p>
    <w:p w14:paraId="1B57E701" w14:textId="77777777" w:rsidR="00C616AE" w:rsidRDefault="00C616AE" w:rsidP="00C616AE">
      <w:pPr>
        <w:spacing w:after="0" w:line="240" w:lineRule="auto"/>
        <w:ind w:firstLine="567"/>
        <w:jc w:val="both"/>
        <w:rPr>
          <w:rFonts w:ascii="Times New Roman" w:hAnsi="Times New Roman" w:cs="Times New Roman"/>
          <w:sz w:val="24"/>
          <w:szCs w:val="24"/>
          <w:lang w:val="x-none"/>
        </w:rPr>
      </w:pPr>
      <w:r>
        <w:rPr>
          <w:rFonts w:ascii="Times New Roman" w:hAnsi="Times New Roman" w:cs="Times New Roman"/>
          <w:sz w:val="24"/>
          <w:szCs w:val="24"/>
          <w:lang w:val="x-none"/>
        </w:rPr>
        <w:t>9.2. Подрядчик за свой счет должен устранить допущенные дефекты, обнаруженные в течение гарантийного срока.</w:t>
      </w:r>
    </w:p>
    <w:p w14:paraId="1645DF37" w14:textId="77777777" w:rsidR="00C616AE" w:rsidRDefault="00C616AE" w:rsidP="00C616AE">
      <w:pPr>
        <w:widowControl w:val="0"/>
        <w:suppressAutoHyphens w:val="0"/>
        <w:spacing w:after="0" w:line="240" w:lineRule="auto"/>
        <w:ind w:firstLine="56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9.3. В случае обнаружения недостатков гарантийный срок продлевается на период их устранения.</w:t>
      </w:r>
    </w:p>
    <w:p w14:paraId="11911042" w14:textId="77777777" w:rsidR="00C616AE" w:rsidRDefault="00C616AE" w:rsidP="00C616AE">
      <w:pPr>
        <w:widowControl w:val="0"/>
        <w:suppressAutoHyphens w:val="0"/>
        <w:spacing w:after="0" w:line="240" w:lineRule="auto"/>
        <w:ind w:firstLine="567"/>
        <w:jc w:val="both"/>
        <w:rPr>
          <w:rFonts w:ascii="Times New Roman" w:eastAsia="Times New Roman" w:hAnsi="Times New Roman" w:cs="Times New Roman"/>
          <w:kern w:val="0"/>
          <w:sz w:val="24"/>
          <w:szCs w:val="24"/>
          <w:lang w:eastAsia="ru-RU"/>
        </w:rPr>
      </w:pPr>
    </w:p>
    <w:p w14:paraId="05296E33" w14:textId="77777777" w:rsidR="00C616AE" w:rsidRDefault="00C616AE" w:rsidP="00C616AE">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Перечень приложений, являющихся неотъемлемой частью технического задания</w:t>
      </w:r>
    </w:p>
    <w:p w14:paraId="2175532D" w14:textId="154A8820" w:rsidR="00C616AE" w:rsidRPr="00C616AE" w:rsidRDefault="00C616AE" w:rsidP="00C616AE">
      <w:pPr>
        <w:spacing w:after="0" w:line="240" w:lineRule="auto"/>
        <w:ind w:firstLine="567"/>
        <w:jc w:val="both"/>
        <w:rPr>
          <w:rFonts w:ascii="Times New Roman" w:hAnsi="Times New Roman" w:cs="Times New Roman"/>
          <w:bCs/>
          <w:sz w:val="24"/>
          <w:szCs w:val="24"/>
          <w:highlight w:val="yellow"/>
        </w:rPr>
      </w:pPr>
      <w:r w:rsidRPr="00C616AE">
        <w:rPr>
          <w:rFonts w:ascii="Times New Roman" w:hAnsi="Times New Roman" w:cs="Times New Roman"/>
          <w:bCs/>
          <w:sz w:val="24"/>
          <w:szCs w:val="24"/>
          <w:highlight w:val="yellow"/>
        </w:rPr>
        <w:t>- Приложение № 1 Сметный расчет (</w:t>
      </w:r>
      <w:r w:rsidRPr="00C616AE">
        <w:rPr>
          <w:rFonts w:ascii="Times New Roman" w:hAnsi="Times New Roman" w:cs="Times New Roman"/>
          <w:sz w:val="24"/>
          <w:szCs w:val="24"/>
          <w:highlight w:val="yellow"/>
        </w:rPr>
        <w:t xml:space="preserve">Сводный сметный расчет стоимости строительства № </w:t>
      </w:r>
      <w:r w:rsidR="002656B0">
        <w:rPr>
          <w:rFonts w:ascii="Times New Roman" w:hAnsi="Times New Roman" w:cs="Times New Roman"/>
          <w:sz w:val="24"/>
          <w:szCs w:val="24"/>
          <w:highlight w:val="yellow"/>
        </w:rPr>
        <w:t>________</w:t>
      </w:r>
      <w:r w:rsidRPr="00C616AE">
        <w:rPr>
          <w:rFonts w:ascii="Times New Roman" w:hAnsi="Times New Roman" w:cs="Times New Roman"/>
          <w:sz w:val="24"/>
          <w:szCs w:val="24"/>
          <w:highlight w:val="yellow"/>
        </w:rPr>
        <w:t xml:space="preserve">, Объектный сметный расчет (смета) № </w:t>
      </w:r>
      <w:r w:rsidR="002656B0">
        <w:rPr>
          <w:rFonts w:ascii="Times New Roman" w:hAnsi="Times New Roman" w:cs="Times New Roman"/>
          <w:sz w:val="24"/>
          <w:szCs w:val="24"/>
          <w:highlight w:val="yellow"/>
        </w:rPr>
        <w:t>________</w:t>
      </w:r>
      <w:r w:rsidRPr="00C616AE">
        <w:rPr>
          <w:rFonts w:ascii="Times New Roman" w:hAnsi="Times New Roman" w:cs="Times New Roman"/>
          <w:sz w:val="24"/>
          <w:szCs w:val="24"/>
          <w:highlight w:val="yellow"/>
        </w:rPr>
        <w:t>, Локальные сметные расчеты (сметы) №№ ЛСР</w:t>
      </w:r>
      <w:r w:rsidR="002656B0">
        <w:rPr>
          <w:rFonts w:ascii="Times New Roman" w:hAnsi="Times New Roman" w:cs="Times New Roman"/>
          <w:sz w:val="24"/>
          <w:szCs w:val="24"/>
          <w:highlight w:val="yellow"/>
        </w:rPr>
        <w:t>___________</w:t>
      </w:r>
      <w:r w:rsidRPr="00C616AE">
        <w:rPr>
          <w:rFonts w:ascii="Times New Roman" w:hAnsi="Times New Roman" w:cs="Times New Roman"/>
          <w:bCs/>
          <w:sz w:val="24"/>
          <w:szCs w:val="24"/>
          <w:highlight w:val="yellow"/>
        </w:rPr>
        <w:t>);</w:t>
      </w:r>
    </w:p>
    <w:p w14:paraId="2D04A51D" w14:textId="550D027F" w:rsidR="00C616AE" w:rsidRPr="00C616AE" w:rsidRDefault="00C616AE" w:rsidP="00C616AE">
      <w:pPr>
        <w:widowControl w:val="0"/>
        <w:spacing w:after="0" w:line="240" w:lineRule="auto"/>
        <w:ind w:firstLine="567"/>
        <w:jc w:val="both"/>
        <w:rPr>
          <w:rFonts w:ascii="Times New Roman" w:hAnsi="Times New Roman" w:cs="Times New Roman"/>
          <w:bCs/>
          <w:sz w:val="24"/>
          <w:szCs w:val="24"/>
          <w:highlight w:val="yellow"/>
        </w:rPr>
      </w:pPr>
      <w:r w:rsidRPr="00C616AE">
        <w:rPr>
          <w:rFonts w:ascii="Times New Roman" w:hAnsi="Times New Roman" w:cs="Times New Roman"/>
          <w:bCs/>
          <w:sz w:val="24"/>
          <w:szCs w:val="24"/>
          <w:highlight w:val="yellow"/>
        </w:rPr>
        <w:lastRenderedPageBreak/>
        <w:t xml:space="preserve">- Приложение № 2 </w:t>
      </w:r>
      <w:bookmarkStart w:id="1" w:name="_Hlk204248742"/>
      <w:r w:rsidRPr="00C616AE">
        <w:rPr>
          <w:rFonts w:ascii="Times New Roman" w:hAnsi="Times New Roman" w:cs="Times New Roman"/>
          <w:bCs/>
          <w:sz w:val="24"/>
          <w:szCs w:val="24"/>
          <w:highlight w:val="yellow"/>
        </w:rPr>
        <w:t xml:space="preserve">Проектная документация шифр </w:t>
      </w:r>
      <w:bookmarkEnd w:id="1"/>
      <w:r w:rsidR="002656B0">
        <w:rPr>
          <w:rFonts w:ascii="Times New Roman" w:hAnsi="Times New Roman" w:cs="Times New Roman"/>
          <w:bCs/>
          <w:sz w:val="24"/>
          <w:szCs w:val="24"/>
          <w:highlight w:val="yellow"/>
        </w:rPr>
        <w:t>________</w:t>
      </w:r>
      <w:r w:rsidRPr="00C616AE">
        <w:rPr>
          <w:rFonts w:ascii="Times New Roman" w:hAnsi="Times New Roman" w:cs="Times New Roman"/>
          <w:bCs/>
          <w:sz w:val="24"/>
          <w:szCs w:val="24"/>
          <w:highlight w:val="yellow"/>
        </w:rPr>
        <w:t>;</w:t>
      </w:r>
    </w:p>
    <w:p w14:paraId="263F131E" w14:textId="77777777" w:rsidR="00C616AE" w:rsidRDefault="00C616AE" w:rsidP="00C616AE">
      <w:pPr>
        <w:widowControl w:val="0"/>
        <w:spacing w:after="0" w:line="240" w:lineRule="auto"/>
        <w:ind w:firstLine="567"/>
        <w:jc w:val="both"/>
        <w:rPr>
          <w:rFonts w:ascii="Times New Roman" w:hAnsi="Times New Roman" w:cs="Times New Roman"/>
          <w:sz w:val="24"/>
          <w:szCs w:val="24"/>
        </w:rPr>
      </w:pPr>
      <w:r w:rsidRPr="00C616AE">
        <w:rPr>
          <w:rFonts w:ascii="Times New Roman" w:hAnsi="Times New Roman" w:cs="Times New Roman"/>
          <w:bCs/>
          <w:sz w:val="24"/>
          <w:szCs w:val="24"/>
          <w:highlight w:val="yellow"/>
        </w:rPr>
        <w:t>- Приложение № 3 А</w:t>
      </w:r>
      <w:r w:rsidRPr="00C616AE">
        <w:rPr>
          <w:rFonts w:ascii="Times New Roman" w:hAnsi="Times New Roman" w:cs="Times New Roman"/>
          <w:sz w:val="24"/>
          <w:szCs w:val="24"/>
          <w:highlight w:val="yellow"/>
        </w:rPr>
        <w:t>кт приема-сдачи отремонтированных, реконструированных, модернизированных объектов основных средств по форме № 0504103.</w:t>
      </w:r>
    </w:p>
    <w:p w14:paraId="5CCD279C" w14:textId="77777777" w:rsidR="00C616AE" w:rsidRDefault="00C616AE" w:rsidP="00C616AE">
      <w:pPr>
        <w:widowControl w:val="0"/>
        <w:spacing w:after="0" w:line="240" w:lineRule="auto"/>
        <w:ind w:firstLine="567"/>
        <w:rPr>
          <w:rFonts w:ascii="Times New Roman" w:hAnsi="Times New Roman" w:cs="Times New Roman"/>
          <w:sz w:val="24"/>
          <w:szCs w:val="24"/>
        </w:rPr>
      </w:pPr>
    </w:p>
    <w:p w14:paraId="457570FA" w14:textId="77777777" w:rsidR="00C616AE" w:rsidRDefault="00C616AE" w:rsidP="00C616AE">
      <w:pPr>
        <w:widowControl w:val="0"/>
        <w:spacing w:after="0" w:line="240" w:lineRule="auto"/>
        <w:ind w:firstLine="567"/>
        <w:rPr>
          <w:rFonts w:ascii="Times New Roman" w:hAnsi="Times New Roman" w:cs="Times New Roman"/>
          <w:sz w:val="24"/>
          <w:szCs w:val="24"/>
        </w:rPr>
      </w:pPr>
    </w:p>
    <w:p w14:paraId="457BF07A" w14:textId="77777777" w:rsidR="00C616AE" w:rsidRDefault="00C616AE" w:rsidP="00C616AE">
      <w:pPr>
        <w:widowControl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за составление Технического задания:</w:t>
      </w:r>
    </w:p>
    <w:p w14:paraId="3EC54100" w14:textId="77777777" w:rsidR="00C616AE" w:rsidRDefault="00C616AE" w:rsidP="00C616AE">
      <w:pPr>
        <w:widowControl w:val="0"/>
        <w:spacing w:after="0" w:line="240" w:lineRule="auto"/>
        <w:jc w:val="both"/>
        <w:rPr>
          <w:rFonts w:ascii="Times New Roman" w:eastAsia="Times New Roman" w:hAnsi="Times New Roman" w:cs="Times New Roman"/>
          <w:b/>
          <w:bCs/>
          <w:sz w:val="24"/>
          <w:szCs w:val="24"/>
          <w:lang w:eastAsia="ru-RU"/>
        </w:rPr>
      </w:pPr>
    </w:p>
    <w:p w14:paraId="305B7E2F" w14:textId="0C318999" w:rsidR="00C616AE" w:rsidRDefault="00C616AE" w:rsidP="00C616AE">
      <w:pPr>
        <w:widowControl w:val="0"/>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Начальник СДО </w:t>
      </w:r>
      <w:r>
        <w:rPr>
          <w:rFonts w:ascii="Times New Roman" w:eastAsia="Times New Roman" w:hAnsi="Times New Roman" w:cs="Times New Roman"/>
          <w:kern w:val="0"/>
          <w:sz w:val="24"/>
          <w:szCs w:val="24"/>
          <w:lang w:eastAsia="ru-RU"/>
        </w:rPr>
        <w:tab/>
      </w:r>
      <w:r>
        <w:rPr>
          <w:rFonts w:ascii="Times New Roman" w:eastAsia="Times New Roman" w:hAnsi="Times New Roman" w:cs="Times New Roman"/>
          <w:kern w:val="0"/>
          <w:sz w:val="24"/>
          <w:szCs w:val="24"/>
          <w:lang w:eastAsia="ru-RU"/>
        </w:rPr>
        <w:tab/>
      </w:r>
      <w:r>
        <w:rPr>
          <w:rFonts w:ascii="Times New Roman" w:eastAsia="Times New Roman" w:hAnsi="Times New Roman" w:cs="Times New Roman"/>
          <w:kern w:val="0"/>
          <w:sz w:val="24"/>
          <w:szCs w:val="24"/>
          <w:lang w:eastAsia="ru-RU"/>
        </w:rPr>
        <w:tab/>
      </w:r>
      <w:r>
        <w:rPr>
          <w:rFonts w:ascii="Times New Roman" w:eastAsia="Times New Roman" w:hAnsi="Times New Roman" w:cs="Times New Roman"/>
          <w:kern w:val="0"/>
          <w:sz w:val="24"/>
          <w:szCs w:val="24"/>
          <w:lang w:eastAsia="ru-RU"/>
        </w:rPr>
        <w:tab/>
      </w:r>
      <w:r>
        <w:rPr>
          <w:rFonts w:ascii="Times New Roman" w:eastAsia="Times New Roman" w:hAnsi="Times New Roman" w:cs="Times New Roman"/>
          <w:kern w:val="0"/>
          <w:sz w:val="24"/>
          <w:szCs w:val="24"/>
          <w:lang w:eastAsia="ru-RU"/>
        </w:rPr>
        <w:tab/>
        <w:t xml:space="preserve">______________   / </w:t>
      </w:r>
      <w:r w:rsidR="002656B0">
        <w:rPr>
          <w:rFonts w:ascii="Times New Roman" w:eastAsia="Times New Roman" w:hAnsi="Times New Roman" w:cs="Times New Roman"/>
          <w:kern w:val="0"/>
          <w:sz w:val="24"/>
          <w:szCs w:val="24"/>
          <w:lang w:eastAsia="ru-RU"/>
        </w:rPr>
        <w:t>________</w:t>
      </w:r>
      <w:r>
        <w:rPr>
          <w:rFonts w:ascii="Times New Roman" w:eastAsia="Times New Roman" w:hAnsi="Times New Roman" w:cs="Times New Roman"/>
          <w:kern w:val="0"/>
          <w:sz w:val="24"/>
          <w:szCs w:val="24"/>
          <w:lang w:eastAsia="ru-RU"/>
        </w:rPr>
        <w:t xml:space="preserve"> /</w:t>
      </w:r>
    </w:p>
    <w:p w14:paraId="41049B1B" w14:textId="77777777" w:rsidR="00C616AE" w:rsidRDefault="00C616AE" w:rsidP="00C616AE">
      <w:pPr>
        <w:widowControl w:val="0"/>
        <w:spacing w:after="0" w:line="240" w:lineRule="auto"/>
        <w:jc w:val="both"/>
        <w:rPr>
          <w:rFonts w:ascii="Times New Roman" w:eastAsia="Times New Roman" w:hAnsi="Times New Roman" w:cs="Times New Roman"/>
          <w:kern w:val="0"/>
          <w:sz w:val="24"/>
          <w:szCs w:val="24"/>
          <w:lang w:eastAsia="ru-RU"/>
        </w:rPr>
      </w:pPr>
    </w:p>
    <w:p w14:paraId="68BF1FF7" w14:textId="77777777" w:rsidR="00C616AE" w:rsidRDefault="00C616AE" w:rsidP="00C616AE">
      <w:pPr>
        <w:widowControl w:val="0"/>
        <w:spacing w:after="0" w:line="240" w:lineRule="auto"/>
        <w:jc w:val="both"/>
        <w:rPr>
          <w:rFonts w:ascii="Times New Roman" w:eastAsia="Times New Roman" w:hAnsi="Times New Roman" w:cs="Times New Roman"/>
          <w:kern w:val="0"/>
          <w:sz w:val="24"/>
          <w:szCs w:val="24"/>
          <w:lang w:eastAsia="ru-RU"/>
        </w:rPr>
      </w:pPr>
    </w:p>
    <w:p w14:paraId="073A39AD" w14:textId="06E98A92" w:rsidR="00C616AE" w:rsidRDefault="00C616AE" w:rsidP="00C616AE">
      <w:pPr>
        <w:widowControl w:val="0"/>
        <w:suppressAutoHyphens w:val="0"/>
        <w:spacing w:after="0" w:line="240" w:lineRule="auto"/>
        <w:jc w:val="both"/>
        <w:rPr>
          <w:rFonts w:ascii="Times New Roman" w:eastAsia="Times New Roman" w:hAnsi="Times New Roman" w:cs="Times New Roman"/>
          <w:kern w:val="0"/>
          <w:sz w:val="24"/>
          <w:szCs w:val="24"/>
          <w:lang w:eastAsia="ru-RU"/>
        </w:rPr>
      </w:pPr>
      <w:bookmarkStart w:id="2" w:name="_Hlk196739915"/>
      <w:r>
        <w:rPr>
          <w:rFonts w:ascii="Times New Roman" w:eastAsia="Times New Roman" w:hAnsi="Times New Roman" w:cs="Times New Roman"/>
          <w:kern w:val="0"/>
          <w:sz w:val="24"/>
          <w:szCs w:val="24"/>
          <w:lang w:eastAsia="ru-RU"/>
        </w:rPr>
        <w:t xml:space="preserve">Специалист </w:t>
      </w:r>
      <w:r>
        <w:rPr>
          <w:rFonts w:ascii="Times New Roman" w:eastAsia="Times New Roman" w:hAnsi="Times New Roman" w:cs="Times New Roman"/>
          <w:sz w:val="24"/>
          <w:szCs w:val="24"/>
          <w:lang w:eastAsia="ru-RU"/>
        </w:rPr>
        <w:t>сметно-договорного отдела</w:t>
      </w:r>
      <w:r>
        <w:rPr>
          <w:rFonts w:ascii="Times New Roman" w:eastAsia="Times New Roman" w:hAnsi="Times New Roman" w:cs="Times New Roman"/>
          <w:kern w:val="0"/>
          <w:sz w:val="24"/>
          <w:szCs w:val="24"/>
          <w:lang w:eastAsia="ru-RU"/>
        </w:rPr>
        <w:t xml:space="preserve"> ______________   / </w:t>
      </w:r>
      <w:r w:rsidR="002656B0">
        <w:rPr>
          <w:rFonts w:ascii="Times New Roman" w:eastAsia="Times New Roman" w:hAnsi="Times New Roman" w:cs="Times New Roman"/>
          <w:kern w:val="0"/>
          <w:sz w:val="24"/>
          <w:szCs w:val="24"/>
          <w:lang w:eastAsia="ru-RU"/>
        </w:rPr>
        <w:t>________________</w:t>
      </w:r>
      <w:r>
        <w:rPr>
          <w:rFonts w:ascii="Times New Roman" w:eastAsia="Times New Roman" w:hAnsi="Times New Roman" w:cs="Times New Roman"/>
          <w:kern w:val="0"/>
          <w:sz w:val="24"/>
          <w:szCs w:val="24"/>
          <w:lang w:eastAsia="ru-RU"/>
        </w:rPr>
        <w:t>/</w:t>
      </w:r>
    </w:p>
    <w:bookmarkEnd w:id="2"/>
    <w:p w14:paraId="5FC34763" w14:textId="77777777" w:rsidR="00C616AE" w:rsidRDefault="00C616AE" w:rsidP="00C616AE">
      <w:pPr>
        <w:widowControl w:val="0"/>
        <w:spacing w:after="0" w:line="240" w:lineRule="auto"/>
        <w:jc w:val="both"/>
        <w:rPr>
          <w:rFonts w:ascii="Times New Roman" w:eastAsia="Times New Roman" w:hAnsi="Times New Roman" w:cs="Times New Roman"/>
          <w:kern w:val="0"/>
          <w:sz w:val="24"/>
          <w:szCs w:val="24"/>
          <w:lang w:eastAsia="ru-RU"/>
        </w:rPr>
      </w:pPr>
    </w:p>
    <w:p w14:paraId="61967AE1" w14:textId="77777777" w:rsidR="00C616AE" w:rsidRDefault="00C616AE" w:rsidP="00C616AE">
      <w:pPr>
        <w:widowControl w:val="0"/>
        <w:spacing w:after="0" w:line="240" w:lineRule="auto"/>
        <w:jc w:val="both"/>
        <w:rPr>
          <w:rFonts w:ascii="Times New Roman" w:eastAsia="Times New Roman" w:hAnsi="Times New Roman" w:cs="Times New Roman"/>
          <w:kern w:val="0"/>
          <w:sz w:val="24"/>
          <w:szCs w:val="24"/>
          <w:lang w:eastAsia="ru-RU"/>
        </w:rPr>
      </w:pPr>
    </w:p>
    <w:p w14:paraId="64F4E260" w14:textId="77777777" w:rsidR="00C616AE" w:rsidRDefault="00C616AE" w:rsidP="00C616AE">
      <w:pPr>
        <w:keepNext/>
        <w:pageBreakBefore/>
        <w:tabs>
          <w:tab w:val="left" w:pos="426"/>
        </w:tabs>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219D7882" w14:textId="77777777" w:rsidR="00C616AE" w:rsidRDefault="00C616AE" w:rsidP="00C616AE">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Техническому заданию</w:t>
      </w:r>
    </w:p>
    <w:p w14:paraId="3124E1D4" w14:textId="77777777" w:rsidR="00C616AE" w:rsidRDefault="00C616AE" w:rsidP="00C616AE">
      <w:pPr>
        <w:tabs>
          <w:tab w:val="left" w:pos="426"/>
        </w:tabs>
        <w:spacing w:after="0" w:line="240" w:lineRule="auto"/>
        <w:jc w:val="right"/>
        <w:rPr>
          <w:rFonts w:ascii="Times New Roman" w:hAnsi="Times New Roman" w:cs="Times New Roman"/>
          <w:sz w:val="24"/>
          <w:szCs w:val="24"/>
        </w:rPr>
      </w:pPr>
    </w:p>
    <w:p w14:paraId="6EF84A3E" w14:textId="77777777" w:rsidR="00C616AE" w:rsidRDefault="00C616AE" w:rsidP="00C616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Сметный расчет</w:t>
      </w:r>
    </w:p>
    <w:p w14:paraId="4645309F" w14:textId="77777777" w:rsidR="00C616AE" w:rsidRDefault="00C616AE" w:rsidP="00C616AE">
      <w:pPr>
        <w:spacing w:after="0" w:line="240" w:lineRule="auto"/>
        <w:jc w:val="center"/>
        <w:rPr>
          <w:rFonts w:ascii="Times New Roman" w:eastAsia="Times New Roman" w:hAnsi="Times New Roman" w:cs="Times New Roman"/>
          <w:b/>
          <w:bCs/>
          <w:sz w:val="24"/>
          <w:szCs w:val="24"/>
          <w:lang w:eastAsia="ru-RU"/>
        </w:rPr>
      </w:pPr>
    </w:p>
    <w:p w14:paraId="67672697" w14:textId="1177F03A" w:rsidR="00C616AE" w:rsidRPr="00C616AE" w:rsidRDefault="00C616AE" w:rsidP="00C616AE">
      <w:pPr>
        <w:pStyle w:val="12"/>
        <w:spacing w:after="0" w:line="240" w:lineRule="auto"/>
        <w:ind w:firstLine="709"/>
        <w:jc w:val="center"/>
        <w:rPr>
          <w:rFonts w:ascii="Times New Roman" w:hAnsi="Times New Roman"/>
          <w:sz w:val="24"/>
          <w:szCs w:val="24"/>
          <w:highlight w:val="yellow"/>
        </w:rPr>
      </w:pPr>
      <w:r w:rsidRPr="00C616AE">
        <w:rPr>
          <w:rFonts w:ascii="Times New Roman" w:hAnsi="Times New Roman"/>
          <w:sz w:val="24"/>
          <w:szCs w:val="24"/>
          <w:highlight w:val="yellow"/>
        </w:rPr>
        <w:t>Сводный сметный расчет стоимости строительства № ССРСС</w:t>
      </w:r>
      <w:r w:rsidR="002656B0">
        <w:rPr>
          <w:rFonts w:ascii="Times New Roman" w:hAnsi="Times New Roman"/>
          <w:sz w:val="24"/>
          <w:szCs w:val="24"/>
          <w:highlight w:val="yellow"/>
        </w:rPr>
        <w:t>__</w:t>
      </w:r>
      <w:r w:rsidRPr="00C616AE">
        <w:rPr>
          <w:rFonts w:ascii="Times New Roman" w:hAnsi="Times New Roman"/>
          <w:sz w:val="24"/>
          <w:szCs w:val="24"/>
          <w:highlight w:val="yellow"/>
        </w:rPr>
        <w:t xml:space="preserve">, </w:t>
      </w:r>
    </w:p>
    <w:p w14:paraId="7B405F18" w14:textId="74DD262A" w:rsidR="00C616AE" w:rsidRPr="00C616AE" w:rsidRDefault="00C616AE" w:rsidP="00C616AE">
      <w:pPr>
        <w:pStyle w:val="12"/>
        <w:spacing w:after="0" w:line="240" w:lineRule="auto"/>
        <w:ind w:firstLine="709"/>
        <w:jc w:val="center"/>
        <w:rPr>
          <w:rFonts w:ascii="Times New Roman" w:hAnsi="Times New Roman"/>
          <w:sz w:val="24"/>
          <w:szCs w:val="24"/>
          <w:highlight w:val="yellow"/>
        </w:rPr>
      </w:pPr>
      <w:r w:rsidRPr="00C616AE">
        <w:rPr>
          <w:rFonts w:ascii="Times New Roman" w:hAnsi="Times New Roman"/>
          <w:sz w:val="24"/>
          <w:szCs w:val="24"/>
          <w:highlight w:val="yellow"/>
        </w:rPr>
        <w:t>Объектный сметный расчет (смета) № ОС</w:t>
      </w:r>
      <w:r w:rsidR="002656B0">
        <w:rPr>
          <w:rFonts w:ascii="Times New Roman" w:hAnsi="Times New Roman"/>
          <w:sz w:val="24"/>
          <w:szCs w:val="24"/>
          <w:highlight w:val="yellow"/>
        </w:rPr>
        <w:t>______</w:t>
      </w:r>
      <w:r w:rsidRPr="00C616AE">
        <w:rPr>
          <w:rFonts w:ascii="Times New Roman" w:hAnsi="Times New Roman"/>
          <w:sz w:val="24"/>
          <w:szCs w:val="24"/>
          <w:highlight w:val="yellow"/>
        </w:rPr>
        <w:t xml:space="preserve">, </w:t>
      </w:r>
    </w:p>
    <w:p w14:paraId="6F8D1FAA" w14:textId="505AF810" w:rsidR="00C616AE" w:rsidRDefault="00C616AE" w:rsidP="00C616AE">
      <w:pPr>
        <w:pStyle w:val="12"/>
        <w:spacing w:after="0" w:line="240" w:lineRule="auto"/>
        <w:ind w:firstLine="709"/>
        <w:jc w:val="center"/>
        <w:rPr>
          <w:rFonts w:ascii="Times New Roman" w:hAnsi="Times New Roman"/>
          <w:sz w:val="24"/>
          <w:szCs w:val="24"/>
        </w:rPr>
      </w:pPr>
      <w:r w:rsidRPr="00C616AE">
        <w:rPr>
          <w:rFonts w:ascii="Times New Roman" w:hAnsi="Times New Roman"/>
          <w:sz w:val="24"/>
          <w:szCs w:val="24"/>
          <w:highlight w:val="yellow"/>
        </w:rPr>
        <w:t>Локальные сметные расчеты (сметы) №№ ЛСР</w:t>
      </w:r>
      <w:r w:rsidR="002656B0">
        <w:rPr>
          <w:rFonts w:ascii="Times New Roman" w:hAnsi="Times New Roman"/>
          <w:sz w:val="24"/>
          <w:szCs w:val="24"/>
        </w:rPr>
        <w:t>_____________</w:t>
      </w:r>
    </w:p>
    <w:p w14:paraId="1404B805" w14:textId="77777777" w:rsidR="00C616AE" w:rsidRDefault="00C616AE" w:rsidP="00C616AE">
      <w:pPr>
        <w:pStyle w:val="12"/>
        <w:spacing w:after="0" w:line="240" w:lineRule="auto"/>
        <w:ind w:firstLine="709"/>
        <w:jc w:val="center"/>
        <w:rPr>
          <w:rFonts w:ascii="Times New Roman" w:hAnsi="Times New Roman"/>
          <w:i/>
          <w:sz w:val="24"/>
          <w:szCs w:val="24"/>
        </w:rPr>
      </w:pPr>
    </w:p>
    <w:p w14:paraId="141443A7" w14:textId="77777777" w:rsidR="00C616AE" w:rsidRDefault="00C616AE" w:rsidP="00C616AE">
      <w:pPr>
        <w:pStyle w:val="12"/>
        <w:spacing w:after="0" w:line="240" w:lineRule="auto"/>
        <w:ind w:firstLine="709"/>
        <w:jc w:val="both"/>
        <w:rPr>
          <w:rFonts w:ascii="Times New Roman" w:hAnsi="Times New Roman"/>
          <w:b/>
          <w:i/>
          <w:sz w:val="24"/>
          <w:szCs w:val="24"/>
          <w:lang w:eastAsia="ru-RU"/>
        </w:rPr>
      </w:pPr>
      <w:r>
        <w:rPr>
          <w:rFonts w:ascii="Times New Roman" w:hAnsi="Times New Roman"/>
          <w:i/>
          <w:sz w:val="24"/>
          <w:szCs w:val="24"/>
        </w:rPr>
        <w:t>(</w:t>
      </w:r>
      <w:r>
        <w:rPr>
          <w:rStyle w:val="a8"/>
          <w:rFonts w:ascii="Times New Roman" w:hAnsi="Times New Roman"/>
          <w:i/>
          <w:sz w:val="24"/>
          <w:szCs w:val="24"/>
        </w:rPr>
        <w:t>приложено отдельным документом к документации о закрытым конкурсе)</w:t>
      </w:r>
    </w:p>
    <w:p w14:paraId="68741B1B" w14:textId="77777777" w:rsidR="00C616AE" w:rsidRDefault="00C616AE" w:rsidP="00C616AE">
      <w:pPr>
        <w:spacing w:before="2"/>
        <w:rPr>
          <w:sz w:val="14"/>
        </w:rPr>
      </w:pPr>
    </w:p>
    <w:p w14:paraId="4940D8EA" w14:textId="77777777" w:rsidR="00C616AE" w:rsidRDefault="00C616AE" w:rsidP="00C616AE">
      <w:pPr>
        <w:spacing w:before="3"/>
        <w:rPr>
          <w:sz w:val="10"/>
        </w:rPr>
      </w:pPr>
    </w:p>
    <w:p w14:paraId="57CE5762" w14:textId="77777777" w:rsidR="00C616AE" w:rsidRDefault="00C616AE" w:rsidP="00C616AE">
      <w:pPr>
        <w:spacing w:before="3"/>
        <w:rPr>
          <w:sz w:val="8"/>
        </w:rPr>
      </w:pPr>
    </w:p>
    <w:p w14:paraId="21FB244B" w14:textId="77777777" w:rsidR="00C616AE" w:rsidRDefault="00C616AE" w:rsidP="00C616AE">
      <w:pPr>
        <w:spacing w:after="0" w:line="240" w:lineRule="auto"/>
        <w:jc w:val="right"/>
        <w:rPr>
          <w:rFonts w:ascii="Times New Roman" w:hAnsi="Times New Roman" w:cs="Times New Roman"/>
          <w:i/>
          <w:sz w:val="24"/>
          <w:szCs w:val="24"/>
        </w:rPr>
      </w:pPr>
    </w:p>
    <w:p w14:paraId="3AAC14FB" w14:textId="77777777" w:rsidR="00C616AE" w:rsidRDefault="00C616AE" w:rsidP="00C616AE">
      <w:pPr>
        <w:keepNext/>
        <w:pageBreakBefore/>
        <w:tabs>
          <w:tab w:val="left" w:pos="426"/>
        </w:tabs>
        <w:spacing w:after="0" w:line="240" w:lineRule="auto"/>
        <w:jc w:val="right"/>
        <w:outlineLvl w:val="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Приложение</w:t>
      </w:r>
      <w:r>
        <w:rPr>
          <w:rFonts w:ascii="Times New Roman" w:eastAsia="Times New Roman" w:hAnsi="Times New Roman" w:cs="Times New Roman"/>
          <w:color w:val="000000"/>
          <w:sz w:val="24"/>
          <w:szCs w:val="24"/>
          <w:lang w:eastAsia="ru-RU"/>
        </w:rPr>
        <w:t xml:space="preserve"> № 2</w:t>
      </w:r>
    </w:p>
    <w:p w14:paraId="76ADC2D0" w14:textId="77777777" w:rsidR="00C616AE" w:rsidRDefault="00C616AE" w:rsidP="00C616A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Техническому заданию</w:t>
      </w:r>
    </w:p>
    <w:p w14:paraId="03179968" w14:textId="77777777" w:rsidR="00C616AE" w:rsidRDefault="00C616AE" w:rsidP="00C616AE">
      <w:pPr>
        <w:spacing w:after="0" w:line="240" w:lineRule="auto"/>
        <w:jc w:val="center"/>
        <w:rPr>
          <w:rFonts w:ascii="Times New Roman" w:eastAsia="Times New Roman" w:hAnsi="Times New Roman" w:cs="Times New Roman"/>
          <w:b/>
          <w:color w:val="000000"/>
          <w:sz w:val="24"/>
          <w:szCs w:val="24"/>
          <w:lang w:eastAsia="ru-RU"/>
        </w:rPr>
      </w:pPr>
    </w:p>
    <w:p w14:paraId="3B64D75D" w14:textId="77777777" w:rsidR="00C616AE" w:rsidRDefault="00C616AE" w:rsidP="00C616AE">
      <w:pPr>
        <w:spacing w:after="0" w:line="240" w:lineRule="auto"/>
        <w:jc w:val="center"/>
        <w:rPr>
          <w:rFonts w:ascii="Times New Roman" w:eastAsia="Times New Roman" w:hAnsi="Times New Roman" w:cs="Times New Roman"/>
          <w:b/>
          <w:bCs/>
          <w:sz w:val="24"/>
          <w:szCs w:val="24"/>
          <w:lang w:eastAsia="ru-RU"/>
        </w:rPr>
      </w:pPr>
    </w:p>
    <w:p w14:paraId="26A6E78D" w14:textId="77777777" w:rsidR="00C616AE" w:rsidRPr="00C616AE" w:rsidRDefault="00C616AE" w:rsidP="00C616AE">
      <w:pPr>
        <w:spacing w:after="0" w:line="240" w:lineRule="auto"/>
        <w:jc w:val="center"/>
        <w:rPr>
          <w:rFonts w:ascii="Times New Roman" w:eastAsia="Times New Roman" w:hAnsi="Times New Roman" w:cs="Times New Roman"/>
          <w:b/>
          <w:bCs/>
          <w:sz w:val="24"/>
          <w:szCs w:val="24"/>
          <w:highlight w:val="yellow"/>
          <w:lang w:eastAsia="ru-RU"/>
        </w:rPr>
      </w:pPr>
      <w:r w:rsidRPr="00C616AE">
        <w:rPr>
          <w:rFonts w:ascii="Times New Roman" w:eastAsia="Times New Roman" w:hAnsi="Times New Roman" w:cs="Times New Roman"/>
          <w:b/>
          <w:bCs/>
          <w:sz w:val="24"/>
          <w:szCs w:val="24"/>
          <w:highlight w:val="yellow"/>
          <w:lang w:eastAsia="ru-RU"/>
        </w:rPr>
        <w:t xml:space="preserve">Проектная документация </w:t>
      </w:r>
    </w:p>
    <w:p w14:paraId="6C0DD1C1" w14:textId="733B1552" w:rsidR="00C616AE" w:rsidRDefault="00C616AE" w:rsidP="00C616AE">
      <w:pPr>
        <w:spacing w:after="0" w:line="240" w:lineRule="auto"/>
        <w:jc w:val="center"/>
        <w:rPr>
          <w:rFonts w:ascii="Times New Roman" w:eastAsia="Times New Roman" w:hAnsi="Times New Roman" w:cs="Times New Roman"/>
          <w:b/>
          <w:bCs/>
          <w:sz w:val="24"/>
          <w:szCs w:val="24"/>
          <w:lang w:eastAsia="ru-RU"/>
        </w:rPr>
      </w:pPr>
      <w:r w:rsidRPr="00C616AE">
        <w:rPr>
          <w:rFonts w:ascii="Times New Roman" w:eastAsia="Times New Roman" w:hAnsi="Times New Roman" w:cs="Times New Roman"/>
          <w:b/>
          <w:bCs/>
          <w:sz w:val="24"/>
          <w:szCs w:val="24"/>
          <w:highlight w:val="yellow"/>
          <w:lang w:eastAsia="ru-RU"/>
        </w:rPr>
        <w:t xml:space="preserve">шифр </w:t>
      </w:r>
      <w:r w:rsidR="002656B0">
        <w:rPr>
          <w:rFonts w:ascii="Times New Roman" w:eastAsia="Times New Roman" w:hAnsi="Times New Roman" w:cs="Times New Roman"/>
          <w:b/>
          <w:bCs/>
          <w:sz w:val="24"/>
          <w:szCs w:val="24"/>
          <w:lang w:eastAsia="ru-RU"/>
        </w:rPr>
        <w:t>_____________-</w:t>
      </w:r>
    </w:p>
    <w:p w14:paraId="6934C888" w14:textId="77777777" w:rsidR="00C616AE" w:rsidRDefault="00C616AE" w:rsidP="00C616AE">
      <w:pPr>
        <w:spacing w:after="0" w:line="240" w:lineRule="auto"/>
        <w:jc w:val="center"/>
        <w:rPr>
          <w:rFonts w:ascii="Times New Roman" w:eastAsia="Times New Roman" w:hAnsi="Times New Roman" w:cs="Times New Roman"/>
          <w:b/>
          <w:bCs/>
          <w:sz w:val="24"/>
          <w:szCs w:val="24"/>
          <w:lang w:eastAsia="ru-RU"/>
        </w:rPr>
      </w:pPr>
    </w:p>
    <w:p w14:paraId="28FDE725" w14:textId="77777777" w:rsidR="00C616AE" w:rsidRDefault="00C616AE" w:rsidP="00C616AE">
      <w:pPr>
        <w:pStyle w:val="12"/>
        <w:spacing w:after="0" w:line="240" w:lineRule="auto"/>
        <w:ind w:firstLine="709"/>
        <w:jc w:val="both"/>
        <w:rPr>
          <w:rFonts w:ascii="Times New Roman" w:hAnsi="Times New Roman"/>
          <w:b/>
          <w:i/>
          <w:sz w:val="24"/>
          <w:szCs w:val="24"/>
          <w:lang w:eastAsia="ru-RU"/>
        </w:rPr>
      </w:pPr>
      <w:r>
        <w:rPr>
          <w:rFonts w:ascii="Times New Roman" w:hAnsi="Times New Roman"/>
          <w:i/>
          <w:sz w:val="24"/>
          <w:szCs w:val="24"/>
        </w:rPr>
        <w:t>(</w:t>
      </w:r>
      <w:r>
        <w:rPr>
          <w:rStyle w:val="a8"/>
          <w:rFonts w:ascii="Times New Roman" w:hAnsi="Times New Roman"/>
          <w:i/>
          <w:sz w:val="24"/>
          <w:szCs w:val="24"/>
        </w:rPr>
        <w:t>приложено отдельным документом к документации о закрытым конкурсе)</w:t>
      </w:r>
    </w:p>
    <w:p w14:paraId="2F9932D6" w14:textId="77777777" w:rsidR="00C616AE" w:rsidRDefault="00C616AE" w:rsidP="00C616AE">
      <w:pPr>
        <w:spacing w:after="0" w:line="240" w:lineRule="auto"/>
        <w:jc w:val="right"/>
        <w:rPr>
          <w:rFonts w:ascii="Times New Roman" w:hAnsi="Times New Roman" w:cs="Times New Roman"/>
          <w:i/>
          <w:sz w:val="24"/>
          <w:szCs w:val="24"/>
        </w:rPr>
      </w:pPr>
    </w:p>
    <w:p w14:paraId="233FFEA8" w14:textId="77777777" w:rsidR="00C616AE" w:rsidRDefault="00C616AE" w:rsidP="00C616AE">
      <w:pPr>
        <w:keepNext/>
        <w:pageBreakBefore/>
        <w:tabs>
          <w:tab w:val="left" w:pos="426"/>
        </w:tabs>
        <w:spacing w:after="0" w:line="240" w:lineRule="auto"/>
        <w:jc w:val="right"/>
        <w:outlineLvl w:val="1"/>
        <w:rPr>
          <w:rFonts w:ascii="Times New Roman" w:hAnsi="Times New Roman"/>
          <w:b/>
          <w:sz w:val="24"/>
          <w:szCs w:val="24"/>
        </w:rPr>
      </w:pPr>
      <w:r>
        <w:rPr>
          <w:rFonts w:ascii="Times New Roman" w:hAnsi="Times New Roman"/>
          <w:sz w:val="24"/>
          <w:szCs w:val="24"/>
        </w:rPr>
        <w:lastRenderedPageBreak/>
        <w:t>Приложение № 3</w:t>
      </w:r>
    </w:p>
    <w:p w14:paraId="69192E5F" w14:textId="77777777" w:rsidR="00C616AE" w:rsidRDefault="00C616AE" w:rsidP="00C616AE">
      <w:pPr>
        <w:keepLines/>
        <w:widowControl w:val="0"/>
        <w:tabs>
          <w:tab w:val="left" w:pos="1457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Техническому заданию</w:t>
      </w:r>
    </w:p>
    <w:p w14:paraId="0614ED53" w14:textId="77777777" w:rsidR="00C616AE" w:rsidRDefault="00C616AE" w:rsidP="00C616AE">
      <w:pPr>
        <w:keepLines/>
        <w:widowControl w:val="0"/>
        <w:tabs>
          <w:tab w:val="left" w:pos="14570"/>
        </w:tabs>
        <w:spacing w:after="0" w:line="240" w:lineRule="auto"/>
        <w:jc w:val="right"/>
        <w:rPr>
          <w:rFonts w:ascii="Times New Roman" w:eastAsia="Times New Roman" w:hAnsi="Times New Roman" w:cs="Times New Roman"/>
          <w:sz w:val="24"/>
          <w:szCs w:val="24"/>
          <w:lang w:eastAsia="ru-RU"/>
        </w:rPr>
      </w:pPr>
    </w:p>
    <w:p w14:paraId="6BE13176" w14:textId="77777777" w:rsidR="00C616AE" w:rsidRDefault="00C616AE" w:rsidP="00C616AE">
      <w:pPr>
        <w:suppressAutoHyphens w:val="0"/>
        <w:spacing w:after="0" w:line="100" w:lineRule="atLeast"/>
        <w:jc w:val="right"/>
        <w:rPr>
          <w:rFonts w:ascii="Courier New" w:eastAsia="Times New Roman" w:hAnsi="Courier New" w:cs="Courier New"/>
          <w:i/>
          <w:sz w:val="20"/>
          <w:szCs w:val="20"/>
          <w:lang w:eastAsia="ru-RU"/>
        </w:rPr>
      </w:pPr>
    </w:p>
    <w:p w14:paraId="3933716E"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УТВЕРЖДАЮ</w:t>
      </w:r>
    </w:p>
    <w:p w14:paraId="059362A7"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023C646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Руководитель _________ ____________</w:t>
      </w:r>
    </w:p>
    <w:p w14:paraId="61E4A50C"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(подпись) (расшифровка</w:t>
      </w:r>
    </w:p>
    <w:p w14:paraId="1B9CB134"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подписи)</w:t>
      </w:r>
    </w:p>
    <w:p w14:paraId="6546DB53"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"__" ___________ 20__ г.</w:t>
      </w:r>
    </w:p>
    <w:p w14:paraId="6A58EB4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7046BA63"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АКТ N __________</w:t>
      </w:r>
    </w:p>
    <w:p w14:paraId="64695FA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ПРИЕМА-СДАЧИ ОТРЕМОНТИРОВАННЫХ, РЕКОНСТРУИРОВАННЫХ</w:t>
      </w:r>
    </w:p>
    <w:p w14:paraId="39865A1D"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И МОДЕРНИЗИРОВАННЫХ ОБЪЕКТОВ ОСНОВНЫХ СРЕДСТВ</w:t>
      </w:r>
    </w:p>
    <w:p w14:paraId="723BCDF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7B598F3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35D80F04"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 КОДЫ  │</w:t>
      </w:r>
    </w:p>
    <w:p w14:paraId="3CC4E4C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688A1F81"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Форма по </w:t>
      </w:r>
      <w:hyperlink r:id="rId10" w:history="1">
        <w:r>
          <w:rPr>
            <w:rStyle w:val="a4"/>
            <w:rFonts w:ascii="Courier New" w:eastAsia="Times New Roman" w:hAnsi="Courier New" w:cs="Courier New"/>
            <w:kern w:val="0"/>
            <w:sz w:val="20"/>
            <w:szCs w:val="20"/>
            <w:lang w:eastAsia="ru-RU"/>
          </w:rPr>
          <w:t>ОКУД</w:t>
        </w:r>
      </w:hyperlink>
      <w:r>
        <w:rPr>
          <w:rFonts w:ascii="Courier New" w:eastAsia="Times New Roman" w:hAnsi="Courier New" w:cs="Courier New"/>
          <w:kern w:val="0"/>
          <w:sz w:val="20"/>
          <w:szCs w:val="20"/>
          <w:lang w:eastAsia="ru-RU"/>
        </w:rPr>
        <w:t xml:space="preserve"> │0504103│</w:t>
      </w:r>
    </w:p>
    <w:p w14:paraId="15E776F3"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6BCB0F02"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"__" _____________ 20__ г.               Дата │       │</w:t>
      </w:r>
    </w:p>
    <w:p w14:paraId="680BAB8C"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22C10263"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Балансодержатель __________________________________       по ОКПО │       │</w:t>
      </w:r>
    </w:p>
    <w:p w14:paraId="61855259"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52B51DFC"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Структурное                              ┌────────┐               │       │</w:t>
      </w:r>
    </w:p>
    <w:p w14:paraId="094C3DD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подразделение    ___________________ ИНН │        │               │       │</w:t>
      </w:r>
    </w:p>
    <w:p w14:paraId="4CED2D2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           КПП │       │</w:t>
      </w:r>
    </w:p>
    <w:p w14:paraId="41EA3F62"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528E630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Исполнитель                                                       │       │</w:t>
      </w:r>
    </w:p>
    <w:p w14:paraId="3B78CD05"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работ            __________________________________       по ОКПО │       │</w:t>
      </w:r>
    </w:p>
    <w:p w14:paraId="245E006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45412842"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Структурное                             ┌─────────┐               │       │</w:t>
      </w:r>
    </w:p>
    <w:p w14:paraId="6FB24D75"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подразделение    __________________ ИНН │         │               │       │</w:t>
      </w:r>
    </w:p>
    <w:p w14:paraId="26526769"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           КПП │       │</w:t>
      </w:r>
    </w:p>
    <w:p w14:paraId="4255DBD2"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72DED55D"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Единица измерения: руб.                                   по </w:t>
      </w:r>
      <w:hyperlink r:id="rId11" w:history="1">
        <w:r>
          <w:rPr>
            <w:rStyle w:val="a4"/>
            <w:rFonts w:ascii="Courier New" w:eastAsia="Times New Roman" w:hAnsi="Courier New" w:cs="Courier New"/>
            <w:kern w:val="0"/>
            <w:sz w:val="20"/>
            <w:szCs w:val="20"/>
            <w:lang w:eastAsia="ru-RU"/>
          </w:rPr>
          <w:t>ОКЕИ</w:t>
        </w:r>
      </w:hyperlink>
      <w:r>
        <w:rPr>
          <w:rFonts w:ascii="Courier New" w:eastAsia="Times New Roman" w:hAnsi="Courier New" w:cs="Courier New"/>
          <w:kern w:val="0"/>
          <w:sz w:val="20"/>
          <w:szCs w:val="20"/>
          <w:lang w:eastAsia="ru-RU"/>
        </w:rPr>
        <w:t xml:space="preserve"> │  </w:t>
      </w:r>
      <w:hyperlink r:id="rId12" w:history="1">
        <w:r>
          <w:rPr>
            <w:rStyle w:val="a4"/>
            <w:rFonts w:ascii="Courier New" w:eastAsia="Times New Roman" w:hAnsi="Courier New" w:cs="Courier New"/>
            <w:kern w:val="0"/>
            <w:sz w:val="20"/>
            <w:szCs w:val="20"/>
            <w:lang w:eastAsia="ru-RU"/>
          </w:rPr>
          <w:t>383</w:t>
        </w:r>
      </w:hyperlink>
      <w:r>
        <w:rPr>
          <w:rFonts w:ascii="Courier New" w:eastAsia="Times New Roman" w:hAnsi="Courier New" w:cs="Courier New"/>
          <w:kern w:val="0"/>
          <w:sz w:val="20"/>
          <w:szCs w:val="20"/>
          <w:lang w:eastAsia="ru-RU"/>
        </w:rPr>
        <w:t xml:space="preserve">  │</w:t>
      </w:r>
    </w:p>
    <w:p w14:paraId="69AC34F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w:t>
      </w:r>
    </w:p>
    <w:p w14:paraId="0E78BC07"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48D2194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3F20B699"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6509E472"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Комиссия, назначенная приказом (распоряжением) от "__" _________ 20__ г.</w:t>
      </w:r>
    </w:p>
    <w:p w14:paraId="478DD39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произвела осмотр отремонтированных, реконструированных, модернизированных</w:t>
      </w:r>
    </w:p>
    <w:p w14:paraId="26FB0A1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объектов основных средств и установила следующее:</w:t>
      </w:r>
    </w:p>
    <w:p w14:paraId="07BF0414"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460C2013"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5A374434"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15406DCA"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1. Реквизиты договора и сроки проведения работ</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2"/>
        <w:gridCol w:w="1073"/>
        <w:gridCol w:w="1219"/>
        <w:gridCol w:w="1219"/>
        <w:gridCol w:w="1219"/>
        <w:gridCol w:w="1219"/>
        <w:gridCol w:w="2684"/>
      </w:tblGrid>
      <w:tr w:rsidR="00C616AE" w14:paraId="20FC6321" w14:textId="77777777" w:rsidTr="00C616AE">
        <w:tc>
          <w:tcPr>
            <w:tcW w:w="2145" w:type="dxa"/>
            <w:gridSpan w:val="2"/>
            <w:vMerge w:val="restart"/>
            <w:tcBorders>
              <w:top w:val="single" w:sz="4" w:space="0" w:color="auto"/>
              <w:left w:val="single" w:sz="4" w:space="0" w:color="auto"/>
              <w:bottom w:val="single" w:sz="4" w:space="0" w:color="auto"/>
              <w:right w:val="single" w:sz="4" w:space="0" w:color="auto"/>
            </w:tcBorders>
            <w:hideMark/>
          </w:tcPr>
          <w:p w14:paraId="63C08B43"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Договор</w:t>
            </w:r>
          </w:p>
        </w:tc>
        <w:tc>
          <w:tcPr>
            <w:tcW w:w="4872" w:type="dxa"/>
            <w:gridSpan w:val="4"/>
            <w:tcBorders>
              <w:top w:val="single" w:sz="4" w:space="0" w:color="auto"/>
              <w:left w:val="single" w:sz="4" w:space="0" w:color="auto"/>
              <w:bottom w:val="single" w:sz="4" w:space="0" w:color="auto"/>
              <w:right w:val="single" w:sz="4" w:space="0" w:color="auto"/>
            </w:tcBorders>
            <w:hideMark/>
          </w:tcPr>
          <w:p w14:paraId="6CAB81F9"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Сроки проведения работ</w:t>
            </w:r>
          </w:p>
        </w:tc>
        <w:tc>
          <w:tcPr>
            <w:tcW w:w="2682" w:type="dxa"/>
            <w:vMerge w:val="restart"/>
            <w:tcBorders>
              <w:top w:val="single" w:sz="4" w:space="0" w:color="auto"/>
              <w:left w:val="single" w:sz="4" w:space="0" w:color="auto"/>
              <w:bottom w:val="single" w:sz="4" w:space="0" w:color="auto"/>
              <w:right w:val="single" w:sz="4" w:space="0" w:color="auto"/>
            </w:tcBorders>
            <w:hideMark/>
          </w:tcPr>
          <w:p w14:paraId="0AA6183C"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Примечание</w:t>
            </w:r>
          </w:p>
        </w:tc>
      </w:tr>
      <w:tr w:rsidR="00C616AE" w14:paraId="672B647B" w14:textId="77777777" w:rsidTr="00C616AE">
        <w:tc>
          <w:tcPr>
            <w:tcW w:w="3218" w:type="dxa"/>
            <w:gridSpan w:val="2"/>
            <w:vMerge/>
            <w:tcBorders>
              <w:top w:val="single" w:sz="4" w:space="0" w:color="auto"/>
              <w:left w:val="single" w:sz="4" w:space="0" w:color="auto"/>
              <w:bottom w:val="single" w:sz="4" w:space="0" w:color="auto"/>
              <w:right w:val="single" w:sz="4" w:space="0" w:color="auto"/>
            </w:tcBorders>
            <w:vAlign w:val="center"/>
            <w:hideMark/>
          </w:tcPr>
          <w:p w14:paraId="0D73BEB6"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c>
          <w:tcPr>
            <w:tcW w:w="2436" w:type="dxa"/>
            <w:gridSpan w:val="2"/>
            <w:tcBorders>
              <w:top w:val="single" w:sz="4" w:space="0" w:color="auto"/>
              <w:left w:val="single" w:sz="4" w:space="0" w:color="auto"/>
              <w:bottom w:val="single" w:sz="4" w:space="0" w:color="auto"/>
              <w:right w:val="single" w:sz="4" w:space="0" w:color="auto"/>
            </w:tcBorders>
            <w:hideMark/>
          </w:tcPr>
          <w:p w14:paraId="2C67F7CD"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по договору</w:t>
            </w:r>
          </w:p>
        </w:tc>
        <w:tc>
          <w:tcPr>
            <w:tcW w:w="2436" w:type="dxa"/>
            <w:gridSpan w:val="2"/>
            <w:tcBorders>
              <w:top w:val="single" w:sz="4" w:space="0" w:color="auto"/>
              <w:left w:val="single" w:sz="4" w:space="0" w:color="auto"/>
              <w:bottom w:val="single" w:sz="4" w:space="0" w:color="auto"/>
              <w:right w:val="single" w:sz="4" w:space="0" w:color="auto"/>
            </w:tcBorders>
            <w:hideMark/>
          </w:tcPr>
          <w:p w14:paraId="2B9A4958"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фактически</w:t>
            </w: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58FC6E96"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r>
      <w:tr w:rsidR="00C616AE" w14:paraId="30344311" w14:textId="77777777" w:rsidTr="00C616AE">
        <w:tc>
          <w:tcPr>
            <w:tcW w:w="1072" w:type="dxa"/>
            <w:tcBorders>
              <w:top w:val="single" w:sz="4" w:space="0" w:color="auto"/>
              <w:left w:val="single" w:sz="4" w:space="0" w:color="auto"/>
              <w:bottom w:val="single" w:sz="4" w:space="0" w:color="auto"/>
              <w:right w:val="single" w:sz="4" w:space="0" w:color="auto"/>
            </w:tcBorders>
            <w:hideMark/>
          </w:tcPr>
          <w:p w14:paraId="06BAA36B"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номер</w:t>
            </w:r>
          </w:p>
        </w:tc>
        <w:tc>
          <w:tcPr>
            <w:tcW w:w="1073" w:type="dxa"/>
            <w:tcBorders>
              <w:top w:val="single" w:sz="4" w:space="0" w:color="auto"/>
              <w:left w:val="single" w:sz="4" w:space="0" w:color="auto"/>
              <w:bottom w:val="single" w:sz="4" w:space="0" w:color="auto"/>
              <w:right w:val="single" w:sz="4" w:space="0" w:color="auto"/>
            </w:tcBorders>
            <w:hideMark/>
          </w:tcPr>
          <w:p w14:paraId="411C0674"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дата</w:t>
            </w:r>
          </w:p>
        </w:tc>
        <w:tc>
          <w:tcPr>
            <w:tcW w:w="1218" w:type="dxa"/>
            <w:tcBorders>
              <w:top w:val="single" w:sz="4" w:space="0" w:color="auto"/>
              <w:left w:val="single" w:sz="4" w:space="0" w:color="auto"/>
              <w:bottom w:val="single" w:sz="4" w:space="0" w:color="auto"/>
              <w:right w:val="single" w:sz="4" w:space="0" w:color="auto"/>
            </w:tcBorders>
            <w:hideMark/>
          </w:tcPr>
          <w:p w14:paraId="6B306E06"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начало</w:t>
            </w:r>
          </w:p>
        </w:tc>
        <w:tc>
          <w:tcPr>
            <w:tcW w:w="1218" w:type="dxa"/>
            <w:tcBorders>
              <w:top w:val="single" w:sz="4" w:space="0" w:color="auto"/>
              <w:left w:val="single" w:sz="4" w:space="0" w:color="auto"/>
              <w:bottom w:val="single" w:sz="4" w:space="0" w:color="auto"/>
              <w:right w:val="single" w:sz="4" w:space="0" w:color="auto"/>
            </w:tcBorders>
            <w:hideMark/>
          </w:tcPr>
          <w:p w14:paraId="3BF9CCDF"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окончание</w:t>
            </w:r>
          </w:p>
        </w:tc>
        <w:tc>
          <w:tcPr>
            <w:tcW w:w="1218" w:type="dxa"/>
            <w:tcBorders>
              <w:top w:val="single" w:sz="4" w:space="0" w:color="auto"/>
              <w:left w:val="single" w:sz="4" w:space="0" w:color="auto"/>
              <w:bottom w:val="single" w:sz="4" w:space="0" w:color="auto"/>
              <w:right w:val="single" w:sz="4" w:space="0" w:color="auto"/>
            </w:tcBorders>
            <w:hideMark/>
          </w:tcPr>
          <w:p w14:paraId="7935680A"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начало</w:t>
            </w:r>
          </w:p>
        </w:tc>
        <w:tc>
          <w:tcPr>
            <w:tcW w:w="1218" w:type="dxa"/>
            <w:tcBorders>
              <w:top w:val="single" w:sz="4" w:space="0" w:color="auto"/>
              <w:left w:val="single" w:sz="4" w:space="0" w:color="auto"/>
              <w:bottom w:val="single" w:sz="4" w:space="0" w:color="auto"/>
              <w:right w:val="single" w:sz="4" w:space="0" w:color="auto"/>
            </w:tcBorders>
            <w:hideMark/>
          </w:tcPr>
          <w:p w14:paraId="10E55075"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окончание</w:t>
            </w: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484C3FB1"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r>
      <w:tr w:rsidR="00C616AE" w14:paraId="72B67857" w14:textId="77777777" w:rsidTr="00C616AE">
        <w:tc>
          <w:tcPr>
            <w:tcW w:w="1072" w:type="dxa"/>
            <w:tcBorders>
              <w:top w:val="single" w:sz="4" w:space="0" w:color="auto"/>
              <w:left w:val="single" w:sz="4" w:space="0" w:color="auto"/>
              <w:bottom w:val="single" w:sz="4" w:space="0" w:color="auto"/>
              <w:right w:val="single" w:sz="4" w:space="0" w:color="auto"/>
            </w:tcBorders>
            <w:hideMark/>
          </w:tcPr>
          <w:p w14:paraId="5FFDADE1"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1</w:t>
            </w:r>
          </w:p>
        </w:tc>
        <w:tc>
          <w:tcPr>
            <w:tcW w:w="1073" w:type="dxa"/>
            <w:tcBorders>
              <w:top w:val="single" w:sz="4" w:space="0" w:color="auto"/>
              <w:left w:val="single" w:sz="4" w:space="0" w:color="auto"/>
              <w:bottom w:val="single" w:sz="4" w:space="0" w:color="auto"/>
              <w:right w:val="single" w:sz="4" w:space="0" w:color="auto"/>
            </w:tcBorders>
            <w:hideMark/>
          </w:tcPr>
          <w:p w14:paraId="22046E40"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hideMark/>
          </w:tcPr>
          <w:p w14:paraId="1F065B1A"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14:paraId="51E1C3B8"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4</w:t>
            </w:r>
          </w:p>
        </w:tc>
        <w:tc>
          <w:tcPr>
            <w:tcW w:w="1218" w:type="dxa"/>
            <w:tcBorders>
              <w:top w:val="single" w:sz="4" w:space="0" w:color="auto"/>
              <w:left w:val="single" w:sz="4" w:space="0" w:color="auto"/>
              <w:bottom w:val="single" w:sz="4" w:space="0" w:color="auto"/>
              <w:right w:val="single" w:sz="4" w:space="0" w:color="auto"/>
            </w:tcBorders>
            <w:hideMark/>
          </w:tcPr>
          <w:p w14:paraId="5D1E4A6D"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5</w:t>
            </w:r>
          </w:p>
        </w:tc>
        <w:tc>
          <w:tcPr>
            <w:tcW w:w="1218" w:type="dxa"/>
            <w:tcBorders>
              <w:top w:val="single" w:sz="4" w:space="0" w:color="auto"/>
              <w:left w:val="single" w:sz="4" w:space="0" w:color="auto"/>
              <w:bottom w:val="single" w:sz="4" w:space="0" w:color="auto"/>
              <w:right w:val="single" w:sz="4" w:space="0" w:color="auto"/>
            </w:tcBorders>
            <w:hideMark/>
          </w:tcPr>
          <w:p w14:paraId="6E1A169B"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6</w:t>
            </w:r>
          </w:p>
        </w:tc>
        <w:tc>
          <w:tcPr>
            <w:tcW w:w="2682" w:type="dxa"/>
            <w:tcBorders>
              <w:top w:val="single" w:sz="4" w:space="0" w:color="auto"/>
              <w:left w:val="single" w:sz="4" w:space="0" w:color="auto"/>
              <w:bottom w:val="single" w:sz="4" w:space="0" w:color="auto"/>
              <w:right w:val="single" w:sz="4" w:space="0" w:color="auto"/>
            </w:tcBorders>
            <w:hideMark/>
          </w:tcPr>
          <w:p w14:paraId="79E21E6F"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7</w:t>
            </w:r>
          </w:p>
        </w:tc>
      </w:tr>
      <w:tr w:rsidR="00C616AE" w14:paraId="1DBA1213" w14:textId="77777777" w:rsidTr="00C616AE">
        <w:tc>
          <w:tcPr>
            <w:tcW w:w="1072" w:type="dxa"/>
            <w:tcBorders>
              <w:top w:val="single" w:sz="4" w:space="0" w:color="auto"/>
              <w:left w:val="single" w:sz="4" w:space="0" w:color="auto"/>
              <w:bottom w:val="single" w:sz="4" w:space="0" w:color="auto"/>
              <w:right w:val="single" w:sz="4" w:space="0" w:color="auto"/>
            </w:tcBorders>
          </w:tcPr>
          <w:p w14:paraId="5D3390B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73" w:type="dxa"/>
            <w:tcBorders>
              <w:top w:val="single" w:sz="4" w:space="0" w:color="auto"/>
              <w:left w:val="single" w:sz="4" w:space="0" w:color="auto"/>
              <w:bottom w:val="single" w:sz="4" w:space="0" w:color="auto"/>
              <w:right w:val="single" w:sz="4" w:space="0" w:color="auto"/>
            </w:tcBorders>
          </w:tcPr>
          <w:p w14:paraId="1E43F16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2F91FC34"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0E85184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230231C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263C0658"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tcPr>
          <w:p w14:paraId="67CC2526"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bl>
    <w:p w14:paraId="065432A1"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67270827"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5F70ACD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00A28FF1"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2. Сведения о состоянии объектов основных средств при передаче</w:t>
      </w:r>
    </w:p>
    <w:p w14:paraId="7778C4FF"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для проведения работ по ремонту, реконструкции, модернизации</w:t>
      </w:r>
    </w:p>
    <w:p w14:paraId="6F2A708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8"/>
        <w:gridCol w:w="1540"/>
        <w:gridCol w:w="1372"/>
        <w:gridCol w:w="1218"/>
        <w:gridCol w:w="709"/>
        <w:gridCol w:w="1782"/>
        <w:gridCol w:w="1512"/>
      </w:tblGrid>
      <w:tr w:rsidR="00C616AE" w14:paraId="28435556" w14:textId="77777777" w:rsidTr="00C616AE">
        <w:tc>
          <w:tcPr>
            <w:tcW w:w="1558" w:type="dxa"/>
            <w:vMerge w:val="restart"/>
            <w:tcBorders>
              <w:top w:val="single" w:sz="4" w:space="0" w:color="auto"/>
              <w:left w:val="single" w:sz="4" w:space="0" w:color="auto"/>
              <w:bottom w:val="single" w:sz="4" w:space="0" w:color="auto"/>
              <w:right w:val="single" w:sz="4" w:space="0" w:color="auto"/>
            </w:tcBorders>
            <w:hideMark/>
          </w:tcPr>
          <w:p w14:paraId="4A2C0D90"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lastRenderedPageBreak/>
              <w:t>Наименование объекта основных средств</w:t>
            </w:r>
          </w:p>
        </w:tc>
        <w:tc>
          <w:tcPr>
            <w:tcW w:w="4839" w:type="dxa"/>
            <w:gridSpan w:val="4"/>
            <w:tcBorders>
              <w:top w:val="single" w:sz="4" w:space="0" w:color="auto"/>
              <w:left w:val="single" w:sz="4" w:space="0" w:color="auto"/>
              <w:bottom w:val="single" w:sz="4" w:space="0" w:color="auto"/>
              <w:right w:val="single" w:sz="4" w:space="0" w:color="auto"/>
            </w:tcBorders>
            <w:hideMark/>
          </w:tcPr>
          <w:p w14:paraId="17112668"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Номер</w:t>
            </w:r>
          </w:p>
        </w:tc>
        <w:tc>
          <w:tcPr>
            <w:tcW w:w="1782" w:type="dxa"/>
            <w:vMerge w:val="restart"/>
            <w:tcBorders>
              <w:top w:val="single" w:sz="4" w:space="0" w:color="auto"/>
              <w:left w:val="single" w:sz="4" w:space="0" w:color="auto"/>
              <w:bottom w:val="single" w:sz="4" w:space="0" w:color="auto"/>
              <w:right w:val="single" w:sz="4" w:space="0" w:color="auto"/>
            </w:tcBorders>
            <w:hideMark/>
          </w:tcPr>
          <w:p w14:paraId="07FB1623"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Балансовая (восстановительная) стоимость</w:t>
            </w:r>
          </w:p>
        </w:tc>
        <w:tc>
          <w:tcPr>
            <w:tcW w:w="1512" w:type="dxa"/>
            <w:vMerge w:val="restart"/>
            <w:tcBorders>
              <w:top w:val="single" w:sz="4" w:space="0" w:color="auto"/>
              <w:left w:val="single" w:sz="4" w:space="0" w:color="auto"/>
              <w:bottom w:val="single" w:sz="4" w:space="0" w:color="auto"/>
              <w:right w:val="single" w:sz="4" w:space="0" w:color="auto"/>
            </w:tcBorders>
            <w:hideMark/>
          </w:tcPr>
          <w:p w14:paraId="468CF297"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Фактический срок эксплуатации</w:t>
            </w:r>
          </w:p>
        </w:tc>
      </w:tr>
      <w:tr w:rsidR="00C616AE" w14:paraId="150FED16" w14:textId="77777777" w:rsidTr="00C616AE">
        <w:tc>
          <w:tcPr>
            <w:tcW w:w="1558" w:type="dxa"/>
            <w:vMerge/>
            <w:tcBorders>
              <w:top w:val="single" w:sz="4" w:space="0" w:color="auto"/>
              <w:left w:val="single" w:sz="4" w:space="0" w:color="auto"/>
              <w:bottom w:val="single" w:sz="4" w:space="0" w:color="auto"/>
              <w:right w:val="single" w:sz="4" w:space="0" w:color="auto"/>
            </w:tcBorders>
            <w:vAlign w:val="center"/>
            <w:hideMark/>
          </w:tcPr>
          <w:p w14:paraId="3A2D8CD9"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hideMark/>
          </w:tcPr>
          <w:p w14:paraId="00813B0D"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инвентарный</w:t>
            </w:r>
          </w:p>
        </w:tc>
        <w:tc>
          <w:tcPr>
            <w:tcW w:w="1372" w:type="dxa"/>
            <w:tcBorders>
              <w:top w:val="single" w:sz="4" w:space="0" w:color="auto"/>
              <w:left w:val="single" w:sz="4" w:space="0" w:color="auto"/>
              <w:bottom w:val="single" w:sz="4" w:space="0" w:color="auto"/>
              <w:right w:val="single" w:sz="4" w:space="0" w:color="auto"/>
            </w:tcBorders>
            <w:hideMark/>
          </w:tcPr>
          <w:p w14:paraId="78C30982"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реестровый</w:t>
            </w:r>
          </w:p>
        </w:tc>
        <w:tc>
          <w:tcPr>
            <w:tcW w:w="1218" w:type="dxa"/>
            <w:tcBorders>
              <w:top w:val="single" w:sz="4" w:space="0" w:color="auto"/>
              <w:left w:val="single" w:sz="4" w:space="0" w:color="auto"/>
              <w:bottom w:val="single" w:sz="4" w:space="0" w:color="auto"/>
              <w:right w:val="single" w:sz="4" w:space="0" w:color="auto"/>
            </w:tcBorders>
            <w:hideMark/>
          </w:tcPr>
          <w:p w14:paraId="6D50AB5F"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заводской</w:t>
            </w:r>
          </w:p>
        </w:tc>
        <w:tc>
          <w:tcPr>
            <w:tcW w:w="709" w:type="dxa"/>
            <w:tcBorders>
              <w:top w:val="single" w:sz="4" w:space="0" w:color="auto"/>
              <w:left w:val="single" w:sz="4" w:space="0" w:color="auto"/>
              <w:bottom w:val="single" w:sz="4" w:space="0" w:color="auto"/>
              <w:right w:val="single" w:sz="4" w:space="0" w:color="auto"/>
            </w:tcBorders>
            <w:hideMark/>
          </w:tcPr>
          <w:p w14:paraId="4ACB5D83"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иной</w:t>
            </w: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76CF4A1F"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095B77CF"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r>
      <w:tr w:rsidR="00C616AE" w14:paraId="496FD1CC" w14:textId="77777777" w:rsidTr="00C616AE">
        <w:tc>
          <w:tcPr>
            <w:tcW w:w="1558" w:type="dxa"/>
            <w:tcBorders>
              <w:top w:val="single" w:sz="4" w:space="0" w:color="auto"/>
              <w:left w:val="single" w:sz="4" w:space="0" w:color="auto"/>
              <w:bottom w:val="single" w:sz="4" w:space="0" w:color="auto"/>
              <w:right w:val="single" w:sz="4" w:space="0" w:color="auto"/>
            </w:tcBorders>
            <w:hideMark/>
          </w:tcPr>
          <w:p w14:paraId="1F0710E7"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1</w:t>
            </w:r>
          </w:p>
        </w:tc>
        <w:tc>
          <w:tcPr>
            <w:tcW w:w="1540" w:type="dxa"/>
            <w:tcBorders>
              <w:top w:val="single" w:sz="4" w:space="0" w:color="auto"/>
              <w:left w:val="single" w:sz="4" w:space="0" w:color="auto"/>
              <w:bottom w:val="single" w:sz="4" w:space="0" w:color="auto"/>
              <w:right w:val="single" w:sz="4" w:space="0" w:color="auto"/>
            </w:tcBorders>
            <w:hideMark/>
          </w:tcPr>
          <w:p w14:paraId="6D203253"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2</w:t>
            </w:r>
          </w:p>
        </w:tc>
        <w:tc>
          <w:tcPr>
            <w:tcW w:w="1372" w:type="dxa"/>
            <w:tcBorders>
              <w:top w:val="single" w:sz="4" w:space="0" w:color="auto"/>
              <w:left w:val="single" w:sz="4" w:space="0" w:color="auto"/>
              <w:bottom w:val="single" w:sz="4" w:space="0" w:color="auto"/>
              <w:right w:val="single" w:sz="4" w:space="0" w:color="auto"/>
            </w:tcBorders>
            <w:hideMark/>
          </w:tcPr>
          <w:p w14:paraId="07379424"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14:paraId="7A3AD176"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3D829866"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5</w:t>
            </w:r>
          </w:p>
        </w:tc>
        <w:tc>
          <w:tcPr>
            <w:tcW w:w="1782" w:type="dxa"/>
            <w:tcBorders>
              <w:top w:val="single" w:sz="4" w:space="0" w:color="auto"/>
              <w:left w:val="single" w:sz="4" w:space="0" w:color="auto"/>
              <w:bottom w:val="single" w:sz="4" w:space="0" w:color="auto"/>
              <w:right w:val="single" w:sz="4" w:space="0" w:color="auto"/>
            </w:tcBorders>
            <w:hideMark/>
          </w:tcPr>
          <w:p w14:paraId="561D56B2"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6</w:t>
            </w:r>
          </w:p>
        </w:tc>
        <w:tc>
          <w:tcPr>
            <w:tcW w:w="1512" w:type="dxa"/>
            <w:tcBorders>
              <w:top w:val="single" w:sz="4" w:space="0" w:color="auto"/>
              <w:left w:val="single" w:sz="4" w:space="0" w:color="auto"/>
              <w:bottom w:val="single" w:sz="4" w:space="0" w:color="auto"/>
              <w:right w:val="single" w:sz="4" w:space="0" w:color="auto"/>
            </w:tcBorders>
            <w:hideMark/>
          </w:tcPr>
          <w:p w14:paraId="3E93DC1B"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7</w:t>
            </w:r>
          </w:p>
        </w:tc>
      </w:tr>
      <w:tr w:rsidR="00C616AE" w14:paraId="23B1796C" w14:textId="77777777" w:rsidTr="00C616AE">
        <w:tc>
          <w:tcPr>
            <w:tcW w:w="1558" w:type="dxa"/>
            <w:tcBorders>
              <w:top w:val="single" w:sz="4" w:space="0" w:color="auto"/>
              <w:left w:val="single" w:sz="4" w:space="0" w:color="auto"/>
              <w:bottom w:val="single" w:sz="4" w:space="0" w:color="auto"/>
              <w:right w:val="single" w:sz="4" w:space="0" w:color="auto"/>
            </w:tcBorders>
            <w:hideMark/>
          </w:tcPr>
          <w:p w14:paraId="61D05EB7"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1.</w:t>
            </w:r>
          </w:p>
        </w:tc>
        <w:tc>
          <w:tcPr>
            <w:tcW w:w="1540" w:type="dxa"/>
            <w:tcBorders>
              <w:top w:val="single" w:sz="4" w:space="0" w:color="auto"/>
              <w:left w:val="single" w:sz="4" w:space="0" w:color="auto"/>
              <w:bottom w:val="single" w:sz="4" w:space="0" w:color="auto"/>
              <w:right w:val="single" w:sz="4" w:space="0" w:color="auto"/>
            </w:tcBorders>
          </w:tcPr>
          <w:p w14:paraId="11CE89F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3B90A44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36F9EFF6"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D77798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5B7CE1C4"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60EDF3D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4A38D642" w14:textId="77777777" w:rsidTr="00C616AE">
        <w:tc>
          <w:tcPr>
            <w:tcW w:w="1558" w:type="dxa"/>
            <w:tcBorders>
              <w:top w:val="single" w:sz="4" w:space="0" w:color="auto"/>
              <w:left w:val="single" w:sz="4" w:space="0" w:color="auto"/>
              <w:bottom w:val="single" w:sz="4" w:space="0" w:color="auto"/>
              <w:right w:val="single" w:sz="4" w:space="0" w:color="auto"/>
            </w:tcBorders>
          </w:tcPr>
          <w:p w14:paraId="6A8BDBA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12778BF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0F4034F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2D3D3CE7"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1563AD8"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041C2A8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4798C13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07C40F18" w14:textId="77777777" w:rsidTr="00C616AE">
        <w:tc>
          <w:tcPr>
            <w:tcW w:w="1558" w:type="dxa"/>
            <w:tcBorders>
              <w:top w:val="single" w:sz="4" w:space="0" w:color="auto"/>
              <w:left w:val="single" w:sz="4" w:space="0" w:color="auto"/>
              <w:bottom w:val="single" w:sz="4" w:space="0" w:color="auto"/>
              <w:right w:val="single" w:sz="4" w:space="0" w:color="auto"/>
            </w:tcBorders>
          </w:tcPr>
          <w:p w14:paraId="0180912D"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3C4E0DB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1971F3D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43A343E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9720BB4"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5737D71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1443CAB4"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13281F70" w14:textId="77777777" w:rsidTr="00C616AE">
        <w:tc>
          <w:tcPr>
            <w:tcW w:w="1558" w:type="dxa"/>
            <w:tcBorders>
              <w:top w:val="single" w:sz="4" w:space="0" w:color="auto"/>
              <w:left w:val="single" w:sz="4" w:space="0" w:color="auto"/>
              <w:bottom w:val="single" w:sz="4" w:space="0" w:color="auto"/>
              <w:right w:val="single" w:sz="4" w:space="0" w:color="auto"/>
            </w:tcBorders>
          </w:tcPr>
          <w:p w14:paraId="0783CBF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66335CD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5B7DE68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08024A0D"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5ADF893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4CA11C63"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5BCAEE62"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59F60E2A" w14:textId="77777777" w:rsidTr="00C616AE">
        <w:tc>
          <w:tcPr>
            <w:tcW w:w="1558" w:type="dxa"/>
            <w:tcBorders>
              <w:top w:val="single" w:sz="4" w:space="0" w:color="auto"/>
              <w:left w:val="single" w:sz="4" w:space="0" w:color="auto"/>
              <w:bottom w:val="single" w:sz="4" w:space="0" w:color="auto"/>
              <w:right w:val="single" w:sz="4" w:space="0" w:color="auto"/>
            </w:tcBorders>
          </w:tcPr>
          <w:p w14:paraId="054ACC81"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219428E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4BF24763"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28A98B84"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B5A05AC"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17984C3D"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48B16ED7"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bl>
    <w:p w14:paraId="4F8A35DA"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0440C8D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3. Сведения о видах работ по ремонту, реконструкции, модернизации,</w:t>
      </w:r>
    </w:p>
    <w:p w14:paraId="4464742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дооборудовании и расходах на их проведение</w:t>
      </w:r>
    </w:p>
    <w:p w14:paraId="5CC8FCE5"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32"/>
        <w:gridCol w:w="728"/>
        <w:gridCol w:w="929"/>
        <w:gridCol w:w="1633"/>
        <w:gridCol w:w="728"/>
        <w:gridCol w:w="1533"/>
        <w:gridCol w:w="1030"/>
        <w:gridCol w:w="1432"/>
      </w:tblGrid>
      <w:tr w:rsidR="00C616AE" w14:paraId="376D1E9B" w14:textId="77777777" w:rsidTr="00C616AE">
        <w:tc>
          <w:tcPr>
            <w:tcW w:w="680" w:type="pct"/>
            <w:vMerge w:val="restart"/>
            <w:tcBorders>
              <w:top w:val="single" w:sz="4" w:space="0" w:color="auto"/>
              <w:left w:val="single" w:sz="4" w:space="0" w:color="auto"/>
              <w:bottom w:val="single" w:sz="4" w:space="0" w:color="auto"/>
              <w:right w:val="single" w:sz="4" w:space="0" w:color="auto"/>
            </w:tcBorders>
            <w:hideMark/>
          </w:tcPr>
          <w:p w14:paraId="259AB948"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Наименование объекта основных средств</w:t>
            </w:r>
          </w:p>
        </w:tc>
        <w:tc>
          <w:tcPr>
            <w:tcW w:w="432" w:type="pct"/>
            <w:vMerge w:val="restart"/>
            <w:tcBorders>
              <w:top w:val="single" w:sz="4" w:space="0" w:color="auto"/>
              <w:left w:val="single" w:sz="4" w:space="0" w:color="auto"/>
              <w:bottom w:val="single" w:sz="4" w:space="0" w:color="auto"/>
              <w:right w:val="single" w:sz="4" w:space="0" w:color="auto"/>
            </w:tcBorders>
            <w:hideMark/>
          </w:tcPr>
          <w:p w14:paraId="3BC2BBB3"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Вид работы</w:t>
            </w:r>
          </w:p>
        </w:tc>
        <w:tc>
          <w:tcPr>
            <w:tcW w:w="2593" w:type="pct"/>
            <w:gridSpan w:val="4"/>
            <w:tcBorders>
              <w:top w:val="single" w:sz="4" w:space="0" w:color="auto"/>
              <w:left w:val="single" w:sz="4" w:space="0" w:color="auto"/>
              <w:bottom w:val="single" w:sz="4" w:space="0" w:color="auto"/>
              <w:right w:val="single" w:sz="4" w:space="0" w:color="auto"/>
            </w:tcBorders>
            <w:hideMark/>
          </w:tcPr>
          <w:p w14:paraId="38A792E0"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Стоимость работ</w:t>
            </w:r>
          </w:p>
        </w:tc>
        <w:tc>
          <w:tcPr>
            <w:tcW w:w="719" w:type="pct"/>
            <w:vMerge w:val="restart"/>
            <w:tcBorders>
              <w:top w:val="single" w:sz="4" w:space="0" w:color="auto"/>
              <w:left w:val="single" w:sz="4" w:space="0" w:color="auto"/>
              <w:bottom w:val="single" w:sz="4" w:space="0" w:color="auto"/>
              <w:right w:val="single" w:sz="4" w:space="0" w:color="auto"/>
            </w:tcBorders>
            <w:hideMark/>
          </w:tcPr>
          <w:p w14:paraId="0FBA74D8"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Стоимость объекта по окончании работ</w:t>
            </w:r>
          </w:p>
        </w:tc>
        <w:tc>
          <w:tcPr>
            <w:tcW w:w="576" w:type="pct"/>
            <w:vMerge w:val="restart"/>
            <w:tcBorders>
              <w:top w:val="single" w:sz="4" w:space="0" w:color="auto"/>
              <w:left w:val="single" w:sz="4" w:space="0" w:color="auto"/>
              <w:bottom w:val="single" w:sz="4" w:space="0" w:color="auto"/>
              <w:right w:val="single" w:sz="4" w:space="0" w:color="auto"/>
            </w:tcBorders>
            <w:hideMark/>
          </w:tcPr>
          <w:p w14:paraId="7F21314C"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Срок полезного использования</w:t>
            </w:r>
          </w:p>
        </w:tc>
      </w:tr>
      <w:tr w:rsidR="00C616AE" w14:paraId="04E11307" w14:textId="77777777" w:rsidTr="00C616AE">
        <w:tc>
          <w:tcPr>
            <w:tcW w:w="0" w:type="auto"/>
            <w:vMerge/>
            <w:tcBorders>
              <w:top w:val="single" w:sz="4" w:space="0" w:color="auto"/>
              <w:left w:val="single" w:sz="4" w:space="0" w:color="auto"/>
              <w:bottom w:val="single" w:sz="4" w:space="0" w:color="auto"/>
              <w:right w:val="single" w:sz="4" w:space="0" w:color="auto"/>
            </w:tcBorders>
            <w:vAlign w:val="center"/>
            <w:hideMark/>
          </w:tcPr>
          <w:p w14:paraId="703BECA8"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2ECC1"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14:paraId="13718E8B"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демонтаж</w:t>
            </w:r>
          </w:p>
        </w:tc>
        <w:tc>
          <w:tcPr>
            <w:tcW w:w="648" w:type="pct"/>
            <w:tcBorders>
              <w:top w:val="single" w:sz="4" w:space="0" w:color="auto"/>
              <w:left w:val="single" w:sz="4" w:space="0" w:color="auto"/>
              <w:bottom w:val="single" w:sz="4" w:space="0" w:color="auto"/>
              <w:right w:val="single" w:sz="4" w:space="0" w:color="auto"/>
            </w:tcBorders>
            <w:hideMark/>
          </w:tcPr>
          <w:p w14:paraId="06762997"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транспортировка</w:t>
            </w:r>
          </w:p>
        </w:tc>
        <w:tc>
          <w:tcPr>
            <w:tcW w:w="504" w:type="pct"/>
            <w:tcBorders>
              <w:top w:val="single" w:sz="4" w:space="0" w:color="auto"/>
              <w:left w:val="single" w:sz="4" w:space="0" w:color="auto"/>
              <w:bottom w:val="single" w:sz="4" w:space="0" w:color="auto"/>
              <w:right w:val="single" w:sz="4" w:space="0" w:color="auto"/>
            </w:tcBorders>
            <w:hideMark/>
          </w:tcPr>
          <w:p w14:paraId="7E263714"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ремонт</w:t>
            </w:r>
          </w:p>
        </w:tc>
        <w:tc>
          <w:tcPr>
            <w:tcW w:w="1009" w:type="pct"/>
            <w:tcBorders>
              <w:top w:val="single" w:sz="4" w:space="0" w:color="auto"/>
              <w:left w:val="single" w:sz="4" w:space="0" w:color="auto"/>
              <w:bottom w:val="single" w:sz="4" w:space="0" w:color="auto"/>
              <w:right w:val="single" w:sz="4" w:space="0" w:color="auto"/>
            </w:tcBorders>
            <w:hideMark/>
          </w:tcPr>
          <w:p w14:paraId="1B1C076F"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реконструкция, модернизация, дооборудование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5E8E5"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45C2E"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r>
      <w:tr w:rsidR="00C616AE" w14:paraId="6F2ADDC3" w14:textId="77777777" w:rsidTr="00C616AE">
        <w:tc>
          <w:tcPr>
            <w:tcW w:w="680" w:type="pct"/>
            <w:tcBorders>
              <w:top w:val="single" w:sz="4" w:space="0" w:color="auto"/>
              <w:left w:val="single" w:sz="4" w:space="0" w:color="auto"/>
              <w:bottom w:val="single" w:sz="4" w:space="0" w:color="auto"/>
              <w:right w:val="single" w:sz="4" w:space="0" w:color="auto"/>
            </w:tcBorders>
            <w:hideMark/>
          </w:tcPr>
          <w:p w14:paraId="49A39D81"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hideMark/>
          </w:tcPr>
          <w:p w14:paraId="24DE2CEA"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2</w:t>
            </w:r>
          </w:p>
        </w:tc>
        <w:tc>
          <w:tcPr>
            <w:tcW w:w="431" w:type="pct"/>
            <w:tcBorders>
              <w:top w:val="single" w:sz="4" w:space="0" w:color="auto"/>
              <w:left w:val="single" w:sz="4" w:space="0" w:color="auto"/>
              <w:bottom w:val="single" w:sz="4" w:space="0" w:color="auto"/>
              <w:right w:val="single" w:sz="4" w:space="0" w:color="auto"/>
            </w:tcBorders>
            <w:hideMark/>
          </w:tcPr>
          <w:p w14:paraId="7A6DD8AF"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3</w:t>
            </w:r>
          </w:p>
        </w:tc>
        <w:tc>
          <w:tcPr>
            <w:tcW w:w="648" w:type="pct"/>
            <w:tcBorders>
              <w:top w:val="single" w:sz="4" w:space="0" w:color="auto"/>
              <w:left w:val="single" w:sz="4" w:space="0" w:color="auto"/>
              <w:bottom w:val="single" w:sz="4" w:space="0" w:color="auto"/>
              <w:right w:val="single" w:sz="4" w:space="0" w:color="auto"/>
            </w:tcBorders>
            <w:hideMark/>
          </w:tcPr>
          <w:p w14:paraId="631E9CF2"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4</w:t>
            </w:r>
          </w:p>
        </w:tc>
        <w:tc>
          <w:tcPr>
            <w:tcW w:w="504" w:type="pct"/>
            <w:tcBorders>
              <w:top w:val="single" w:sz="4" w:space="0" w:color="auto"/>
              <w:left w:val="single" w:sz="4" w:space="0" w:color="auto"/>
              <w:bottom w:val="single" w:sz="4" w:space="0" w:color="auto"/>
              <w:right w:val="single" w:sz="4" w:space="0" w:color="auto"/>
            </w:tcBorders>
            <w:hideMark/>
          </w:tcPr>
          <w:p w14:paraId="2877D4FE"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5</w:t>
            </w:r>
          </w:p>
        </w:tc>
        <w:tc>
          <w:tcPr>
            <w:tcW w:w="1009" w:type="pct"/>
            <w:tcBorders>
              <w:top w:val="single" w:sz="4" w:space="0" w:color="auto"/>
              <w:left w:val="single" w:sz="4" w:space="0" w:color="auto"/>
              <w:bottom w:val="single" w:sz="4" w:space="0" w:color="auto"/>
              <w:right w:val="single" w:sz="4" w:space="0" w:color="auto"/>
            </w:tcBorders>
            <w:hideMark/>
          </w:tcPr>
          <w:p w14:paraId="1832EF64"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6</w:t>
            </w:r>
          </w:p>
        </w:tc>
        <w:tc>
          <w:tcPr>
            <w:tcW w:w="719" w:type="pct"/>
            <w:tcBorders>
              <w:top w:val="single" w:sz="4" w:space="0" w:color="auto"/>
              <w:left w:val="single" w:sz="4" w:space="0" w:color="auto"/>
              <w:bottom w:val="single" w:sz="4" w:space="0" w:color="auto"/>
              <w:right w:val="single" w:sz="4" w:space="0" w:color="auto"/>
            </w:tcBorders>
            <w:hideMark/>
          </w:tcPr>
          <w:p w14:paraId="75167E01"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7</w:t>
            </w:r>
          </w:p>
        </w:tc>
        <w:tc>
          <w:tcPr>
            <w:tcW w:w="576" w:type="pct"/>
            <w:tcBorders>
              <w:top w:val="single" w:sz="4" w:space="0" w:color="auto"/>
              <w:left w:val="single" w:sz="4" w:space="0" w:color="auto"/>
              <w:bottom w:val="single" w:sz="4" w:space="0" w:color="auto"/>
              <w:right w:val="single" w:sz="4" w:space="0" w:color="auto"/>
            </w:tcBorders>
            <w:hideMark/>
          </w:tcPr>
          <w:p w14:paraId="7AECF2C8"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8</w:t>
            </w:r>
          </w:p>
        </w:tc>
      </w:tr>
      <w:tr w:rsidR="00C616AE" w14:paraId="2A3FFC7E" w14:textId="77777777" w:rsidTr="00C616AE">
        <w:tc>
          <w:tcPr>
            <w:tcW w:w="680" w:type="pct"/>
            <w:tcBorders>
              <w:top w:val="single" w:sz="4" w:space="0" w:color="auto"/>
              <w:left w:val="single" w:sz="4" w:space="0" w:color="auto"/>
              <w:bottom w:val="single" w:sz="4" w:space="0" w:color="auto"/>
              <w:right w:val="single" w:sz="4" w:space="0" w:color="auto"/>
            </w:tcBorders>
            <w:hideMark/>
          </w:tcPr>
          <w:p w14:paraId="5A8A6C76"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tcPr>
          <w:p w14:paraId="0B6FD6F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tcPr>
          <w:p w14:paraId="5C9785D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3BF78D4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22F4EC9D"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2925FF81"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31C7C1B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5760739C"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41C8D619" w14:textId="77777777" w:rsidTr="00C616AE">
        <w:tc>
          <w:tcPr>
            <w:tcW w:w="680" w:type="pct"/>
            <w:tcBorders>
              <w:top w:val="single" w:sz="4" w:space="0" w:color="auto"/>
              <w:left w:val="single" w:sz="4" w:space="0" w:color="auto"/>
              <w:bottom w:val="single" w:sz="4" w:space="0" w:color="auto"/>
              <w:right w:val="single" w:sz="4" w:space="0" w:color="auto"/>
            </w:tcBorders>
          </w:tcPr>
          <w:p w14:paraId="73C638EC"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14:paraId="1682BD0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tcPr>
          <w:p w14:paraId="309B9DB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5CFEA1AA"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2F8CE05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4A86F418"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364F270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1599A12C"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4ED02AA1" w14:textId="77777777" w:rsidTr="00C616AE">
        <w:tc>
          <w:tcPr>
            <w:tcW w:w="680" w:type="pct"/>
            <w:tcBorders>
              <w:top w:val="single" w:sz="4" w:space="0" w:color="auto"/>
              <w:left w:val="single" w:sz="4" w:space="0" w:color="auto"/>
              <w:bottom w:val="single" w:sz="4" w:space="0" w:color="auto"/>
              <w:right w:val="single" w:sz="4" w:space="0" w:color="auto"/>
            </w:tcBorders>
          </w:tcPr>
          <w:p w14:paraId="50CA510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14:paraId="7C92579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tcPr>
          <w:p w14:paraId="15385AD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2E008E58"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666182F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45E9EBA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3A02997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10C7749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086A250E" w14:textId="77777777" w:rsidTr="00C616AE">
        <w:tc>
          <w:tcPr>
            <w:tcW w:w="680" w:type="pct"/>
            <w:tcBorders>
              <w:top w:val="single" w:sz="4" w:space="0" w:color="auto"/>
              <w:left w:val="single" w:sz="4" w:space="0" w:color="auto"/>
              <w:bottom w:val="single" w:sz="4" w:space="0" w:color="auto"/>
              <w:right w:val="single" w:sz="4" w:space="0" w:color="auto"/>
            </w:tcBorders>
          </w:tcPr>
          <w:p w14:paraId="23004CAA"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14:paraId="5D89D7F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tcPr>
          <w:p w14:paraId="0C301AF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2C885572"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0542C1B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6D0E785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5F2CCE1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54EC4D9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53BB1C09" w14:textId="77777777" w:rsidTr="00C616AE">
        <w:tc>
          <w:tcPr>
            <w:tcW w:w="680" w:type="pct"/>
            <w:tcBorders>
              <w:top w:val="single" w:sz="4" w:space="0" w:color="auto"/>
              <w:left w:val="single" w:sz="4" w:space="0" w:color="auto"/>
              <w:bottom w:val="single" w:sz="4" w:space="0" w:color="auto"/>
              <w:right w:val="single" w:sz="4" w:space="0" w:color="auto"/>
            </w:tcBorders>
          </w:tcPr>
          <w:p w14:paraId="6B1C3338"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14:paraId="33E5E0D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tcPr>
          <w:p w14:paraId="14EF1E07"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345FB36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56736856"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2476A23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763A75FD"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3BCD72D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4C1667E4" w14:textId="77777777" w:rsidTr="00C616AE">
        <w:tc>
          <w:tcPr>
            <w:tcW w:w="680" w:type="pct"/>
            <w:tcBorders>
              <w:top w:val="single" w:sz="4" w:space="0" w:color="auto"/>
              <w:left w:val="single" w:sz="4" w:space="0" w:color="auto"/>
              <w:bottom w:val="single" w:sz="4" w:space="0" w:color="auto"/>
              <w:right w:val="single" w:sz="4" w:space="0" w:color="auto"/>
            </w:tcBorders>
          </w:tcPr>
          <w:p w14:paraId="4C2F6A1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14:paraId="520713D5"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tcPr>
          <w:p w14:paraId="7490B3C8"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6E4E04F4"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4220E3E0"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02D2DD1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6E79B272"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4DBFA47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0CF63673" w14:textId="77777777" w:rsidTr="00C616AE">
        <w:tc>
          <w:tcPr>
            <w:tcW w:w="680" w:type="pct"/>
            <w:tcBorders>
              <w:top w:val="single" w:sz="4" w:space="0" w:color="auto"/>
              <w:left w:val="single" w:sz="4" w:space="0" w:color="auto"/>
              <w:bottom w:val="single" w:sz="4" w:space="0" w:color="auto"/>
              <w:right w:val="single" w:sz="4" w:space="0" w:color="auto"/>
            </w:tcBorders>
          </w:tcPr>
          <w:p w14:paraId="129C61CF"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14:paraId="1460FCB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tcPr>
          <w:p w14:paraId="67CBF35C"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16440C6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4B9DA30A"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7984909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6DAD035E"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216724A9"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761BFC33" w14:textId="77777777" w:rsidTr="00C616AE">
        <w:tc>
          <w:tcPr>
            <w:tcW w:w="1112" w:type="pct"/>
            <w:gridSpan w:val="2"/>
            <w:tcBorders>
              <w:top w:val="single" w:sz="4" w:space="0" w:color="auto"/>
              <w:left w:val="single" w:sz="4" w:space="0" w:color="auto"/>
              <w:bottom w:val="single" w:sz="4" w:space="0" w:color="auto"/>
              <w:right w:val="single" w:sz="4" w:space="0" w:color="auto"/>
            </w:tcBorders>
            <w:hideMark/>
          </w:tcPr>
          <w:p w14:paraId="5C937F17"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Итого</w:t>
            </w:r>
          </w:p>
        </w:tc>
        <w:tc>
          <w:tcPr>
            <w:tcW w:w="431" w:type="pct"/>
            <w:tcBorders>
              <w:top w:val="single" w:sz="4" w:space="0" w:color="auto"/>
              <w:left w:val="single" w:sz="4" w:space="0" w:color="auto"/>
              <w:bottom w:val="single" w:sz="4" w:space="0" w:color="auto"/>
              <w:right w:val="single" w:sz="4" w:space="0" w:color="auto"/>
            </w:tcBorders>
          </w:tcPr>
          <w:p w14:paraId="217F80B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14:paraId="337A4493"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04" w:type="pct"/>
            <w:tcBorders>
              <w:top w:val="single" w:sz="4" w:space="0" w:color="auto"/>
              <w:left w:val="single" w:sz="4" w:space="0" w:color="auto"/>
              <w:bottom w:val="single" w:sz="4" w:space="0" w:color="auto"/>
              <w:right w:val="single" w:sz="4" w:space="0" w:color="auto"/>
            </w:tcBorders>
          </w:tcPr>
          <w:p w14:paraId="74A58F8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1009" w:type="pct"/>
            <w:tcBorders>
              <w:top w:val="single" w:sz="4" w:space="0" w:color="auto"/>
              <w:left w:val="single" w:sz="4" w:space="0" w:color="auto"/>
              <w:bottom w:val="single" w:sz="4" w:space="0" w:color="auto"/>
              <w:right w:val="single" w:sz="4" w:space="0" w:color="auto"/>
            </w:tcBorders>
          </w:tcPr>
          <w:p w14:paraId="0E80C707"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719" w:type="pct"/>
            <w:tcBorders>
              <w:top w:val="single" w:sz="4" w:space="0" w:color="auto"/>
              <w:left w:val="single" w:sz="4" w:space="0" w:color="auto"/>
              <w:bottom w:val="single" w:sz="4" w:space="0" w:color="auto"/>
              <w:right w:val="single" w:sz="4" w:space="0" w:color="auto"/>
            </w:tcBorders>
          </w:tcPr>
          <w:p w14:paraId="7D601102"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576" w:type="pct"/>
            <w:tcBorders>
              <w:top w:val="single" w:sz="4" w:space="0" w:color="auto"/>
              <w:left w:val="single" w:sz="4" w:space="0" w:color="auto"/>
              <w:bottom w:val="single" w:sz="4" w:space="0" w:color="auto"/>
              <w:right w:val="single" w:sz="4" w:space="0" w:color="auto"/>
            </w:tcBorders>
          </w:tcPr>
          <w:p w14:paraId="69798624"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bl>
    <w:p w14:paraId="2AA72AA9"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6A1C723A"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Форма 0504103 с. 2</w:t>
      </w:r>
    </w:p>
    <w:p w14:paraId="60571D4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090BBA9D"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Заключение комиссии:</w:t>
      </w:r>
    </w:p>
    <w:p w14:paraId="2202CFE3"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Предусмотренные договором работы выполнены ________________________________</w:t>
      </w:r>
    </w:p>
    <w:p w14:paraId="60EDE971"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(полностью, не полностью</w:t>
      </w:r>
    </w:p>
    <w:p w14:paraId="222173D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с указанием невыполненных работ)</w:t>
      </w:r>
    </w:p>
    <w:p w14:paraId="7864AB4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___________________________________________________________________________</w:t>
      </w:r>
    </w:p>
    <w:p w14:paraId="490BD64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___________________________________________________________________________</w:t>
      </w:r>
    </w:p>
    <w:p w14:paraId="66274112"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___________________________________________________________________________</w:t>
      </w:r>
    </w:p>
    <w:p w14:paraId="0AF837FE"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По окончании работ объект прошел испытания и сдан в эксплуатацию.</w:t>
      </w:r>
    </w:p>
    <w:p w14:paraId="6F88C6B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6D3B4FB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Изменения   в   характеристике объекта по окончании работ по ремонту,</w:t>
      </w:r>
    </w:p>
    <w:p w14:paraId="176DEA09"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реконструкции, модернизации:</w:t>
      </w:r>
    </w:p>
    <w:p w14:paraId="6EB82AEA"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___________________________________________________________________________</w:t>
      </w:r>
    </w:p>
    <w:p w14:paraId="2A53566F"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___________________________________________________________________________</w:t>
      </w:r>
    </w:p>
    <w:p w14:paraId="5A27AAE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___________________________________________________________________________</w:t>
      </w:r>
    </w:p>
    <w:p w14:paraId="3ED3495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4AB0582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Изменения в сроке полезного  использования объекта по окончании работ по</w:t>
      </w:r>
    </w:p>
    <w:p w14:paraId="6A32C50E"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ремонту, реконструкции, модернизации:</w:t>
      </w:r>
    </w:p>
    <w:p w14:paraId="38BE91B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___________________________________________________________________________</w:t>
      </w:r>
    </w:p>
    <w:p w14:paraId="01E8D4FA"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5C3F36D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Председатель</w:t>
      </w:r>
    </w:p>
    <w:p w14:paraId="00279C8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комиссии         ____________    _________    _______________________</w:t>
      </w:r>
    </w:p>
    <w:p w14:paraId="0AAD411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(должность)     (подпись)     (расшифровка подписи)</w:t>
      </w:r>
    </w:p>
    <w:p w14:paraId="33A6B28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1D1AA1A0"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Члены комиссии</w:t>
      </w:r>
    </w:p>
    <w:p w14:paraId="21B72625"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____________    _________    _______________________</w:t>
      </w:r>
    </w:p>
    <w:p w14:paraId="0A3F1F51"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(должность)     (подпись)     (расшифровка подписи)</w:t>
      </w:r>
    </w:p>
    <w:p w14:paraId="32A1154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____________    _________    _______________________</w:t>
      </w:r>
    </w:p>
    <w:p w14:paraId="68BABC8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(должность)     (подпись)     (расшифровка подписи)</w:t>
      </w:r>
    </w:p>
    <w:p w14:paraId="5EDFFDF8"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____________    _________    _______________________</w:t>
      </w:r>
    </w:p>
    <w:p w14:paraId="521EF09A"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(должность)     (подпись)     (расшифровка подписи)</w:t>
      </w:r>
    </w:p>
    <w:p w14:paraId="0801382A"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31D44C2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 ____________ 20__ г.</w:t>
      </w:r>
    </w:p>
    <w:p w14:paraId="387AEE34"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5F111FE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Объект</w:t>
      </w:r>
    </w:p>
    <w:p w14:paraId="2F01A0AF"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принял _______________ ___________ _______________________</w:t>
      </w:r>
    </w:p>
    <w:p w14:paraId="6C7E2327"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(должность)   (подпись)   (расшифровка подписи)</w:t>
      </w:r>
    </w:p>
    <w:p w14:paraId="3E17773E"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25466AE7"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Объект</w:t>
      </w:r>
    </w:p>
    <w:p w14:paraId="197FF08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сдал   _______________ ___________ _______________________</w:t>
      </w:r>
    </w:p>
    <w:p w14:paraId="5C3BC90E"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(должность)   (подпись)   (расшифровка подписи)</w:t>
      </w:r>
    </w:p>
    <w:p w14:paraId="7C9CFFA4"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2E082373"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В инвентарной карточке о результатах проведенных работ отмечено</w:t>
      </w:r>
    </w:p>
    <w:p w14:paraId="0944C9C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2EFD5FFC"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w:t>
      </w:r>
    </w:p>
    <w:p w14:paraId="49582315"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5546C2FB"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ОТМЕТКА БУХГАЛТЕРИИ</w:t>
      </w:r>
    </w:p>
    <w:p w14:paraId="16B2F5AC"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440"/>
        <w:gridCol w:w="4819"/>
      </w:tblGrid>
      <w:tr w:rsidR="00C616AE" w14:paraId="50660D4A" w14:textId="77777777" w:rsidTr="00C616AE">
        <w:tc>
          <w:tcPr>
            <w:tcW w:w="4880" w:type="dxa"/>
            <w:gridSpan w:val="2"/>
            <w:tcBorders>
              <w:top w:val="single" w:sz="4" w:space="0" w:color="auto"/>
              <w:left w:val="single" w:sz="4" w:space="0" w:color="auto"/>
              <w:bottom w:val="single" w:sz="4" w:space="0" w:color="auto"/>
              <w:right w:val="single" w:sz="4" w:space="0" w:color="auto"/>
            </w:tcBorders>
            <w:hideMark/>
          </w:tcPr>
          <w:p w14:paraId="6A877CD5"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Номер счета</w:t>
            </w:r>
          </w:p>
        </w:tc>
        <w:tc>
          <w:tcPr>
            <w:tcW w:w="4819" w:type="dxa"/>
            <w:vMerge w:val="restart"/>
            <w:tcBorders>
              <w:top w:val="single" w:sz="4" w:space="0" w:color="auto"/>
              <w:left w:val="single" w:sz="4" w:space="0" w:color="auto"/>
              <w:bottom w:val="single" w:sz="4" w:space="0" w:color="auto"/>
              <w:right w:val="single" w:sz="4" w:space="0" w:color="auto"/>
            </w:tcBorders>
            <w:hideMark/>
          </w:tcPr>
          <w:p w14:paraId="6ACCDDCE"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Сумма</w:t>
            </w:r>
          </w:p>
        </w:tc>
      </w:tr>
      <w:tr w:rsidR="00C616AE" w14:paraId="1C690E48" w14:textId="77777777" w:rsidTr="00C616AE">
        <w:tc>
          <w:tcPr>
            <w:tcW w:w="2440" w:type="dxa"/>
            <w:tcBorders>
              <w:top w:val="single" w:sz="4" w:space="0" w:color="auto"/>
              <w:left w:val="single" w:sz="4" w:space="0" w:color="auto"/>
              <w:bottom w:val="single" w:sz="4" w:space="0" w:color="auto"/>
              <w:right w:val="single" w:sz="4" w:space="0" w:color="auto"/>
            </w:tcBorders>
            <w:hideMark/>
          </w:tcPr>
          <w:p w14:paraId="7618A79F"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по дебету</w:t>
            </w:r>
          </w:p>
        </w:tc>
        <w:tc>
          <w:tcPr>
            <w:tcW w:w="2440" w:type="dxa"/>
            <w:tcBorders>
              <w:top w:val="single" w:sz="4" w:space="0" w:color="auto"/>
              <w:left w:val="single" w:sz="4" w:space="0" w:color="auto"/>
              <w:bottom w:val="single" w:sz="4" w:space="0" w:color="auto"/>
              <w:right w:val="single" w:sz="4" w:space="0" w:color="auto"/>
            </w:tcBorders>
            <w:hideMark/>
          </w:tcPr>
          <w:p w14:paraId="2AE37380" w14:textId="77777777" w:rsidR="00C616AE" w:rsidRDefault="00C616AE">
            <w:pPr>
              <w:widowControl w:val="0"/>
              <w:suppressAutoHyphens w:val="0"/>
              <w:autoSpaceDE w:val="0"/>
              <w:autoSpaceDN w:val="0"/>
              <w:spacing w:after="0" w:line="240" w:lineRule="auto"/>
              <w:jc w:val="center"/>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по кредиту</w:t>
            </w: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72D2CF56" w14:textId="77777777" w:rsidR="00C616AE" w:rsidRDefault="00C616AE">
            <w:pPr>
              <w:suppressAutoHyphens w:val="0"/>
              <w:spacing w:after="0" w:line="256" w:lineRule="auto"/>
              <w:rPr>
                <w:rFonts w:ascii="Courier New" w:eastAsia="Times New Roman" w:hAnsi="Courier New" w:cs="Courier New"/>
                <w:kern w:val="0"/>
                <w:sz w:val="20"/>
                <w:szCs w:val="20"/>
                <w:lang w:eastAsia="ru-RU"/>
              </w:rPr>
            </w:pPr>
          </w:p>
        </w:tc>
      </w:tr>
      <w:tr w:rsidR="00C616AE" w14:paraId="05846CF5" w14:textId="77777777" w:rsidTr="00C616AE">
        <w:tc>
          <w:tcPr>
            <w:tcW w:w="2440" w:type="dxa"/>
            <w:tcBorders>
              <w:top w:val="single" w:sz="4" w:space="0" w:color="auto"/>
              <w:left w:val="single" w:sz="4" w:space="0" w:color="auto"/>
              <w:bottom w:val="single" w:sz="4" w:space="0" w:color="auto"/>
              <w:right w:val="single" w:sz="4" w:space="0" w:color="auto"/>
            </w:tcBorders>
          </w:tcPr>
          <w:p w14:paraId="05559356"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2440" w:type="dxa"/>
            <w:tcBorders>
              <w:top w:val="single" w:sz="4" w:space="0" w:color="auto"/>
              <w:left w:val="single" w:sz="4" w:space="0" w:color="auto"/>
              <w:bottom w:val="single" w:sz="4" w:space="0" w:color="auto"/>
              <w:right w:val="single" w:sz="4" w:space="0" w:color="auto"/>
            </w:tcBorders>
          </w:tcPr>
          <w:p w14:paraId="3F02000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tcPr>
          <w:p w14:paraId="4AC86982"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r w:rsidR="00C616AE" w14:paraId="49459414" w14:textId="77777777" w:rsidTr="00C616AE">
        <w:tc>
          <w:tcPr>
            <w:tcW w:w="2440" w:type="dxa"/>
            <w:tcBorders>
              <w:top w:val="single" w:sz="4" w:space="0" w:color="auto"/>
              <w:left w:val="single" w:sz="4" w:space="0" w:color="auto"/>
              <w:bottom w:val="single" w:sz="4" w:space="0" w:color="auto"/>
              <w:right w:val="single" w:sz="4" w:space="0" w:color="auto"/>
            </w:tcBorders>
          </w:tcPr>
          <w:p w14:paraId="4454A67B"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2440" w:type="dxa"/>
            <w:tcBorders>
              <w:top w:val="single" w:sz="4" w:space="0" w:color="auto"/>
              <w:left w:val="single" w:sz="4" w:space="0" w:color="auto"/>
              <w:bottom w:val="single" w:sz="4" w:space="0" w:color="auto"/>
              <w:right w:val="single" w:sz="4" w:space="0" w:color="auto"/>
            </w:tcBorders>
          </w:tcPr>
          <w:p w14:paraId="7E838E5A"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tcPr>
          <w:p w14:paraId="17F91273" w14:textId="77777777" w:rsidR="00C616AE" w:rsidRDefault="00C616AE">
            <w:pPr>
              <w:widowControl w:val="0"/>
              <w:suppressAutoHyphens w:val="0"/>
              <w:autoSpaceDE w:val="0"/>
              <w:autoSpaceDN w:val="0"/>
              <w:spacing w:after="0" w:line="240" w:lineRule="auto"/>
              <w:jc w:val="right"/>
              <w:rPr>
                <w:rFonts w:ascii="Courier New" w:eastAsia="Times New Roman" w:hAnsi="Courier New" w:cs="Courier New"/>
                <w:kern w:val="0"/>
                <w:sz w:val="20"/>
                <w:szCs w:val="20"/>
                <w:lang w:eastAsia="ru-RU"/>
              </w:rPr>
            </w:pPr>
          </w:p>
        </w:tc>
      </w:tr>
    </w:tbl>
    <w:p w14:paraId="0D4E95FD"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1ADCD2C5"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Исполнитель ___________   _______________________</w:t>
      </w:r>
    </w:p>
    <w:p w14:paraId="248E8A76"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 xml:space="preserve">             (подпись)     (расшифровка подписи)</w:t>
      </w:r>
    </w:p>
    <w:p w14:paraId="0B62A1DE" w14:textId="77777777" w:rsidR="00C616AE" w:rsidRDefault="00C616AE" w:rsidP="00C616AE">
      <w:pPr>
        <w:widowControl w:val="0"/>
        <w:suppressAutoHyphens w:val="0"/>
        <w:autoSpaceDE w:val="0"/>
        <w:autoSpaceDN w:val="0"/>
        <w:spacing w:after="0" w:line="240" w:lineRule="auto"/>
        <w:jc w:val="both"/>
        <w:rPr>
          <w:rFonts w:ascii="Courier New" w:eastAsia="Times New Roman" w:hAnsi="Courier New" w:cs="Courier New"/>
          <w:kern w:val="0"/>
          <w:sz w:val="20"/>
          <w:szCs w:val="20"/>
          <w:lang w:eastAsia="ru-RU"/>
        </w:rPr>
      </w:pPr>
    </w:p>
    <w:p w14:paraId="61E882AF" w14:textId="77777777" w:rsidR="00C616AE" w:rsidRDefault="00C616AE" w:rsidP="00C616AE">
      <w:pPr>
        <w:widowControl w:val="0"/>
        <w:suppressAutoHyphens w:val="0"/>
        <w:autoSpaceDE w:val="0"/>
        <w:spacing w:line="240" w:lineRule="auto"/>
        <w:ind w:firstLine="709"/>
        <w:contextualSpacing/>
        <w:jc w:val="both"/>
        <w:rPr>
          <w:rFonts w:ascii="Courier New" w:eastAsia="Times New Roman" w:hAnsi="Courier New" w:cs="Courier New"/>
          <w:kern w:val="0"/>
          <w:sz w:val="20"/>
          <w:szCs w:val="20"/>
          <w:lang w:eastAsia="ru-RU"/>
        </w:rPr>
      </w:pPr>
      <w:r>
        <w:rPr>
          <w:rFonts w:ascii="Courier New" w:eastAsia="Times New Roman" w:hAnsi="Courier New" w:cs="Courier New"/>
          <w:kern w:val="0"/>
          <w:sz w:val="20"/>
          <w:szCs w:val="20"/>
          <w:lang w:eastAsia="ru-RU"/>
        </w:rPr>
        <w:t>"__" _____________ 20__ г</w:t>
      </w:r>
    </w:p>
    <w:p w14:paraId="2FEA66E4" w14:textId="77777777" w:rsidR="00C616AE" w:rsidRDefault="00C616AE" w:rsidP="00C616AE">
      <w:pPr>
        <w:pStyle w:val="12"/>
        <w:spacing w:after="0" w:line="240" w:lineRule="auto"/>
        <w:jc w:val="both"/>
        <w:rPr>
          <w:rFonts w:ascii="Times New Roman" w:eastAsia="Times New Roman" w:hAnsi="Times New Roman"/>
          <w:b/>
          <w:i/>
          <w:sz w:val="24"/>
          <w:szCs w:val="24"/>
          <w:lang w:eastAsia="ru-RU"/>
        </w:rPr>
      </w:pPr>
    </w:p>
    <w:p w14:paraId="5B9B093A" w14:textId="77777777" w:rsidR="00D1242D" w:rsidRDefault="00D1242D"/>
    <w:sectPr w:rsidR="00D124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DEF7" w14:textId="77777777" w:rsidR="00F92E7D" w:rsidRDefault="00F92E7D" w:rsidP="00C616AE">
      <w:pPr>
        <w:spacing w:after="0" w:line="240" w:lineRule="auto"/>
      </w:pPr>
      <w:r>
        <w:separator/>
      </w:r>
    </w:p>
  </w:endnote>
  <w:endnote w:type="continuationSeparator" w:id="0">
    <w:p w14:paraId="1A0DE310" w14:textId="77777777" w:rsidR="00F92E7D" w:rsidRDefault="00F92E7D" w:rsidP="00C6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8B74" w14:textId="77777777" w:rsidR="00F92E7D" w:rsidRDefault="00F92E7D" w:rsidP="00C616AE">
      <w:pPr>
        <w:spacing w:after="0" w:line="240" w:lineRule="auto"/>
      </w:pPr>
      <w:r>
        <w:separator/>
      </w:r>
    </w:p>
  </w:footnote>
  <w:footnote w:type="continuationSeparator" w:id="0">
    <w:p w14:paraId="28AC3E03" w14:textId="77777777" w:rsidR="00F92E7D" w:rsidRDefault="00F92E7D" w:rsidP="00C616AE">
      <w:pPr>
        <w:spacing w:after="0" w:line="240" w:lineRule="auto"/>
      </w:pPr>
      <w:r>
        <w:continuationSeparator/>
      </w:r>
    </w:p>
  </w:footnote>
  <w:footnote w:id="1">
    <w:p w14:paraId="4E7A0135" w14:textId="77777777" w:rsidR="00C616AE" w:rsidRDefault="00C616AE" w:rsidP="00C616AE">
      <w:pPr>
        <w:pStyle w:val="a6"/>
        <w:ind w:left="0" w:firstLine="0"/>
        <w:jc w:val="both"/>
      </w:pPr>
      <w:r>
        <w:rPr>
          <w:rStyle w:val="aa"/>
        </w:rPr>
        <w:footnoteRef/>
      </w:r>
      <w:r>
        <w:t xml:space="preserve"> </w:t>
      </w:r>
      <w:r>
        <w:rPr>
          <w:rFonts w:ascii="Times New Roman" w:hAnsi="Times New Roman" w:cs="Tahoma"/>
          <w:i/>
          <w:lang w:val="ru-RU"/>
        </w:rPr>
        <w:t>Подтверждением информации о наличии лицензии является реестровая запись, с указанием адреса сайта или страницы сайта в информационно-телекоммуникационной сети «Интернет», на которых размещена эта информация или предоставление выписки из реестра лицензий в форме электронного документа, подписанного усиленной квалифицированной электронной подписью лицензирующего органа.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AE"/>
    <w:rsid w:val="002656B0"/>
    <w:rsid w:val="00C616AE"/>
    <w:rsid w:val="00D1242D"/>
    <w:rsid w:val="00F9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E91C"/>
  <w15:chartTrackingRefBased/>
  <w15:docId w15:val="{58F25120-4262-408F-95E9-07FBF799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6AE"/>
    <w:pPr>
      <w:suppressAutoHyphens/>
      <w:spacing w:after="200" w:line="276" w:lineRule="auto"/>
    </w:pPr>
    <w:rPr>
      <w:rFonts w:ascii="Calibri" w:eastAsia="SimSun" w:hAnsi="Calibri" w:cs="Tahoma"/>
      <w:kern w:val="2"/>
      <w:lang w:eastAsia="ar-SA"/>
    </w:rPr>
  </w:style>
  <w:style w:type="paragraph" w:styleId="1">
    <w:name w:val="heading 1"/>
    <w:aliases w:val="Глава 1,Заголов,H1,1,1 Знак Знак Знак Знак,1 Знак Знак Знак"/>
    <w:basedOn w:val="a"/>
    <w:next w:val="a0"/>
    <w:link w:val="10"/>
    <w:uiPriority w:val="9"/>
    <w:qFormat/>
    <w:rsid w:val="00C616AE"/>
    <w:pPr>
      <w:keepNext/>
      <w:numPr>
        <w:numId w:val="1"/>
      </w:numPr>
      <w:outlineLvl w:val="0"/>
    </w:pPr>
    <w:rPr>
      <w:rFonts w:cs="Times New Roman"/>
      <w:b/>
      <w:sz w:val="1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Заголов Знак,H1 Знак,1 Знак,1 Знак Знак Знак Знак Знак,1 Знак Знак Знак Знак1"/>
    <w:basedOn w:val="a1"/>
    <w:link w:val="1"/>
    <w:uiPriority w:val="9"/>
    <w:rsid w:val="00C616AE"/>
    <w:rPr>
      <w:rFonts w:ascii="Calibri" w:eastAsia="SimSun" w:hAnsi="Calibri" w:cs="Times New Roman"/>
      <w:b/>
      <w:kern w:val="2"/>
      <w:sz w:val="16"/>
      <w:lang w:val="x-none" w:eastAsia="ar-SA"/>
    </w:rPr>
  </w:style>
  <w:style w:type="character" w:styleId="a4">
    <w:name w:val="Hyperlink"/>
    <w:uiPriority w:val="99"/>
    <w:semiHidden/>
    <w:unhideWhenUsed/>
    <w:rsid w:val="00C616AE"/>
    <w:rPr>
      <w:color w:val="0000FF"/>
      <w:u w:val="single"/>
    </w:rPr>
  </w:style>
  <w:style w:type="paragraph" w:styleId="a5">
    <w:name w:val="Normal (Web)"/>
    <w:basedOn w:val="a"/>
    <w:uiPriority w:val="99"/>
    <w:semiHidden/>
    <w:unhideWhenUsed/>
    <w:qFormat/>
    <w:rsid w:val="00C616AE"/>
    <w:rPr>
      <w:rFonts w:ascii="Times New Roman" w:hAnsi="Times New Roman" w:cs="Times New Roman"/>
      <w:sz w:val="24"/>
      <w:szCs w:val="24"/>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Знак8 Зн Знак"/>
    <w:basedOn w:val="a1"/>
    <w:link w:val="a6"/>
    <w:semiHidden/>
    <w:locked/>
    <w:rsid w:val="00C616AE"/>
    <w:rPr>
      <w:rFonts w:ascii="Calibri" w:eastAsia="SimSun" w:hAnsi="Calibri" w:cs="Times New Roman"/>
      <w:kern w:val="2"/>
      <w:sz w:val="20"/>
      <w:szCs w:val="20"/>
      <w:lang w:val="x-none" w:eastAsia="ar-SA"/>
    </w:rPr>
  </w:style>
  <w:style w:type="paragraph" w:styleId="a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Знак8 Зн"/>
    <w:basedOn w:val="a"/>
    <w:link w:val="11"/>
    <w:semiHidden/>
    <w:unhideWhenUsed/>
    <w:qFormat/>
    <w:rsid w:val="00C616AE"/>
    <w:pPr>
      <w:suppressLineNumbers/>
      <w:ind w:left="283" w:hanging="283"/>
    </w:pPr>
    <w:rPr>
      <w:rFonts w:cs="Times New Roman"/>
      <w:sz w:val="20"/>
      <w:szCs w:val="20"/>
      <w:lang w:val="x-none"/>
    </w:rPr>
  </w:style>
  <w:style w:type="character" w:customStyle="1" w:styleId="a7">
    <w:name w:val="Текст сноски Знак"/>
    <w:basedOn w:val="a1"/>
    <w:uiPriority w:val="99"/>
    <w:semiHidden/>
    <w:rsid w:val="00C616AE"/>
    <w:rPr>
      <w:rFonts w:ascii="Calibri" w:eastAsia="SimSun" w:hAnsi="Calibri" w:cs="Tahoma"/>
      <w:kern w:val="2"/>
      <w:sz w:val="20"/>
      <w:szCs w:val="20"/>
      <w:lang w:eastAsia="ar-SA"/>
    </w:rPr>
  </w:style>
  <w:style w:type="character" w:customStyle="1" w:styleId="a8">
    <w:name w:val="Абзац списка Знак"/>
    <w:aliases w:val="Paragraphe de liste1 Знак,lp1 Знак,List Paragraph1 Знак,Listenabsatz Знак,リスト段落 Знак,Paragrafo elenco Знак,Bulletr List Paragraph Знак,列出段落1 Знак,List Paragraph2 Знак,List Paragraph21 Знак,Listeafsnit1 Знак,Parágrafo da Lista1 Знак"/>
    <w:link w:val="a9"/>
    <w:uiPriority w:val="34"/>
    <w:qFormat/>
    <w:locked/>
    <w:rsid w:val="00C616AE"/>
  </w:style>
  <w:style w:type="paragraph" w:styleId="a9">
    <w:name w:val="List Paragraph"/>
    <w:aliases w:val="Paragraphe de liste1,lp1,List Paragraph1,Listenabsatz,リスト段落,Paragrafo elenco,Bulletr List Paragraph,列出段落1,List Paragraph2,List Paragraph21,Listeafsnit1,Parágrafo da Lista1,リスト段落1,Párrafo de lista1,列出段落2,Абзац списка5,ТЗ список,Bullet 1,мой"/>
    <w:basedOn w:val="a"/>
    <w:link w:val="a8"/>
    <w:uiPriority w:val="34"/>
    <w:qFormat/>
    <w:rsid w:val="00C616AE"/>
    <w:pPr>
      <w:suppressAutoHyphens w:val="0"/>
      <w:spacing w:after="0" w:line="240" w:lineRule="auto"/>
      <w:ind w:left="720"/>
      <w:contextualSpacing/>
    </w:pPr>
    <w:rPr>
      <w:rFonts w:asciiTheme="minorHAnsi" w:eastAsiaTheme="minorHAnsi" w:hAnsiTheme="minorHAnsi" w:cstheme="minorBidi"/>
      <w:kern w:val="0"/>
      <w:lang w:eastAsia="en-US"/>
    </w:rPr>
  </w:style>
  <w:style w:type="paragraph" w:customStyle="1" w:styleId="12">
    <w:name w:val="Абзац списка1"/>
    <w:basedOn w:val="a"/>
    <w:uiPriority w:val="99"/>
    <w:qFormat/>
    <w:rsid w:val="00C616AE"/>
  </w:style>
  <w:style w:type="character" w:styleId="aa">
    <w:name w:val="footnote reference"/>
    <w:uiPriority w:val="99"/>
    <w:semiHidden/>
    <w:unhideWhenUsed/>
    <w:rsid w:val="00C616AE"/>
    <w:rPr>
      <w:vertAlign w:val="superscript"/>
    </w:rPr>
  </w:style>
  <w:style w:type="character" w:styleId="ab">
    <w:name w:val="Emphasis"/>
    <w:basedOn w:val="a1"/>
    <w:uiPriority w:val="99"/>
    <w:qFormat/>
    <w:rsid w:val="00C616AE"/>
    <w:rPr>
      <w:i/>
      <w:iCs/>
    </w:rPr>
  </w:style>
  <w:style w:type="paragraph" w:styleId="a0">
    <w:name w:val="Body Text"/>
    <w:basedOn w:val="a"/>
    <w:link w:val="ac"/>
    <w:uiPriority w:val="99"/>
    <w:semiHidden/>
    <w:unhideWhenUsed/>
    <w:rsid w:val="00C616AE"/>
    <w:pPr>
      <w:spacing w:after="120"/>
    </w:pPr>
  </w:style>
  <w:style w:type="character" w:customStyle="1" w:styleId="ac">
    <w:name w:val="Основной текст Знак"/>
    <w:basedOn w:val="a1"/>
    <w:link w:val="a0"/>
    <w:uiPriority w:val="99"/>
    <w:semiHidden/>
    <w:rsid w:val="00C616AE"/>
    <w:rPr>
      <w:rFonts w:ascii="Calibri" w:eastAsia="SimSun" w:hAnsi="Calibri" w:cs="Tahoma"/>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bstu.ru/upload/administration-catalogue/labor-protection/order-256-16-02-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CA03808E0D77EBE60D933DF70D58F7039D5EEFEC05A5E8D4EEA7781FD2E055CD1BD1BB62B94EB103Fh1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CA03808E0D77EBE60D933DF70D58F7039D5EEFEC05A5E8D4EEA7781FD32hEJ" TargetMode="External"/><Relationship Id="rId5" Type="http://schemas.openxmlformats.org/officeDocument/2006/relationships/webSettings" Target="webSettings.xml"/><Relationship Id="rId10" Type="http://schemas.openxmlformats.org/officeDocument/2006/relationships/hyperlink" Target="consultantplus://offline/ref=1CA03808E0D77EBE60D933DF70D58F7039DAECF3C0575E8D4EEA7781FD32hEJ" TargetMode="External"/><Relationship Id="rId4" Type="http://schemas.openxmlformats.org/officeDocument/2006/relationships/settings" Target="settings.xml"/><Relationship Id="rId9" Type="http://schemas.openxmlformats.org/officeDocument/2006/relationships/hyperlink" Target="http://docs.cntd.ru/document/4202791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A908-D46C-4413-8AD1-919A602F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4051</Words>
  <Characters>23092</Characters>
  <Application>Microsoft Office Word</Application>
  <DocSecurity>0</DocSecurity>
  <Lines>192</Lines>
  <Paragraphs>54</Paragraphs>
  <ScaleCrop>false</ScaleCrop>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Мокряк Владимир Владимирович</dc:creator>
  <cp:keywords/>
  <dc:description/>
  <cp:lastModifiedBy>Прилуцкая Анна Яковлевна</cp:lastModifiedBy>
  <cp:revision>2</cp:revision>
  <dcterms:created xsi:type="dcterms:W3CDTF">2025-08-20T09:56:00Z</dcterms:created>
  <dcterms:modified xsi:type="dcterms:W3CDTF">2025-08-26T07:40:00Z</dcterms:modified>
</cp:coreProperties>
</file>