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1C" w:rsidRPr="00CD45AE" w:rsidRDefault="0097751C" w:rsidP="0097751C">
      <w:pPr>
        <w:pStyle w:val="1"/>
        <w:numPr>
          <w:ilvl w:val="3"/>
          <w:numId w:val="7"/>
        </w:numPr>
        <w:ind w:left="0" w:firstLine="0"/>
      </w:pPr>
      <w:bookmarkStart w:id="0" w:name="_Toc16166292"/>
      <w:bookmarkStart w:id="1" w:name="_Toc16166984"/>
      <w:bookmarkStart w:id="2" w:name="_Toc97894162"/>
      <w:r w:rsidRPr="00CD45AE">
        <w:t>Положение о представительских расходах</w:t>
      </w:r>
      <w:bookmarkEnd w:id="0"/>
      <w:bookmarkEnd w:id="1"/>
      <w:bookmarkEnd w:id="2"/>
    </w:p>
    <w:p w:rsidR="0097751C" w:rsidRPr="00C31AE6" w:rsidRDefault="0097751C" w:rsidP="0097751C">
      <w:pPr>
        <w:tabs>
          <w:tab w:val="left" w:pos="720"/>
        </w:tabs>
        <w:ind w:left="714" w:hanging="357"/>
        <w:contextualSpacing/>
        <w:jc w:val="center"/>
        <w:rPr>
          <w:b/>
        </w:rPr>
      </w:pPr>
    </w:p>
    <w:p w:rsidR="0097751C" w:rsidRPr="00C31AE6" w:rsidRDefault="0097751C" w:rsidP="0097751C">
      <w:pPr>
        <w:numPr>
          <w:ilvl w:val="0"/>
          <w:numId w:val="2"/>
        </w:numPr>
        <w:tabs>
          <w:tab w:val="left" w:pos="357"/>
        </w:tabs>
        <w:ind w:left="0" w:firstLine="0"/>
        <w:contextualSpacing/>
        <w:jc w:val="center"/>
      </w:pPr>
      <w:r w:rsidRPr="00C31AE6">
        <w:t>Общие положения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bCs/>
          <w:iCs/>
          <w:kern w:val="28"/>
          <w:sz w:val="28"/>
          <w:szCs w:val="28"/>
        </w:rPr>
        <w:t>Настоящее Положение о представительских расходах (далее – Положение) обосновывает и детализирует порядок формирования, структуру расходов, формирование средств на представительские расходы, отчетность и планирование проведения представительских мероприят</w:t>
      </w:r>
      <w:r>
        <w:rPr>
          <w:bCs/>
          <w:iCs/>
          <w:kern w:val="28"/>
          <w:sz w:val="28"/>
          <w:szCs w:val="28"/>
        </w:rPr>
        <w:t>ий в ФГАОУ ВО «СПбПУ» (далее – У</w:t>
      </w:r>
      <w:r w:rsidRPr="00C31AE6">
        <w:rPr>
          <w:bCs/>
          <w:iCs/>
          <w:kern w:val="28"/>
          <w:sz w:val="28"/>
          <w:szCs w:val="28"/>
        </w:rPr>
        <w:t>ниверситет), связанных с приемом и обслуживанием официальных представителей других организаций, в том числе иностранных</w:t>
      </w:r>
      <w:r w:rsidRPr="00C31AE6">
        <w:rPr>
          <w:sz w:val="28"/>
          <w:szCs w:val="28"/>
        </w:rPr>
        <w:t xml:space="preserve">. </w:t>
      </w:r>
    </w:p>
    <w:p w:rsidR="0097751C" w:rsidRPr="009E0355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bCs/>
          <w:iCs/>
          <w:kern w:val="28"/>
          <w:sz w:val="28"/>
          <w:szCs w:val="28"/>
        </w:rPr>
      </w:pPr>
      <w:r w:rsidRPr="009E0355">
        <w:rPr>
          <w:bCs/>
          <w:iCs/>
          <w:kern w:val="28"/>
          <w:sz w:val="28"/>
          <w:szCs w:val="28"/>
        </w:rPr>
        <w:t>Основные цели представительских мероприятий (далее – мероприятия):</w:t>
      </w:r>
    </w:p>
    <w:p w:rsidR="0097751C" w:rsidRPr="009E0355" w:rsidRDefault="0097751C" w:rsidP="0097751C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0" w:firstLine="426"/>
        <w:contextualSpacing/>
        <w:jc w:val="both"/>
      </w:pPr>
      <w:r w:rsidRPr="009E0355">
        <w:t>прием представителей других организаций, участвующих в переговорах в целях установления и (или) поддержания взаимного сотрудничества;</w:t>
      </w:r>
    </w:p>
    <w:p w:rsidR="0097751C" w:rsidRPr="009E0355" w:rsidRDefault="0097751C" w:rsidP="0097751C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0" w:firstLine="426"/>
        <w:contextualSpacing/>
        <w:jc w:val="both"/>
      </w:pPr>
      <w:r w:rsidRPr="009E0355">
        <w:t>прием приглашенных участников, прибывших на заседания Ученого совета Университета, Наблюдательного совета Университета, Методического совета Университета, Попечительского совета Университета</w:t>
      </w:r>
      <w:r>
        <w:t xml:space="preserve"> и иные мероприятия с участием ректората</w:t>
      </w:r>
      <w:r w:rsidRPr="009E0355">
        <w:t>;</w:t>
      </w:r>
    </w:p>
    <w:p w:rsidR="0097751C" w:rsidRPr="009E0355" w:rsidRDefault="0097751C" w:rsidP="0097751C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0" w:firstLine="426"/>
        <w:contextualSpacing/>
        <w:jc w:val="both"/>
      </w:pPr>
      <w:r w:rsidRPr="009E0355">
        <w:t>бизнес-встречи с целью знакомства, подписания договоров, увеличения известности, повышения имиджа Университета.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AE6">
        <w:rPr>
          <w:sz w:val="28"/>
          <w:szCs w:val="28"/>
        </w:rPr>
        <w:t xml:space="preserve">Данные мероприятия проводятся исключительно от имени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 xml:space="preserve">ниверситета, проведение их структурными подразделениями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 xml:space="preserve">ниверситета осуществляется по поручению ректора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>ниверситета либо уполномоченного им лица.</w:t>
      </w:r>
    </w:p>
    <w:p w:rsidR="0097751C" w:rsidRPr="009E0355" w:rsidRDefault="0097751C" w:rsidP="0097751C">
      <w:pPr>
        <w:pStyle w:val="a3"/>
        <w:numPr>
          <w:ilvl w:val="1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E0355">
        <w:rPr>
          <w:color w:val="000000"/>
          <w:sz w:val="28"/>
          <w:szCs w:val="28"/>
          <w:shd w:val="clear" w:color="auto" w:fill="FFFFFF"/>
        </w:rPr>
        <w:t>Местом проведения мероприятий может служить как территория Университета, так и другая территория.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1AE6">
        <w:rPr>
          <w:sz w:val="28"/>
          <w:szCs w:val="28"/>
        </w:rPr>
        <w:t>Основные понятия, используемые в данном Положении:</w:t>
      </w:r>
    </w:p>
    <w:p w:rsidR="0097751C" w:rsidRPr="00C31AE6" w:rsidRDefault="0097751C" w:rsidP="0097751C">
      <w:pPr>
        <w:ind w:firstLine="540"/>
        <w:contextualSpacing/>
        <w:jc w:val="both"/>
      </w:pPr>
      <w:r w:rsidRPr="00C31AE6">
        <w:rPr>
          <w:i/>
        </w:rPr>
        <w:t xml:space="preserve">Представительские расходы – </w:t>
      </w:r>
      <w:r w:rsidRPr="00C31AE6">
        <w:t>расходы, связанные с официальным приемом и обслуживанием представителей других организаций (в том числе иностранных), участвующих в переговорах в целях установления и поддержания сотрудничества, независимо от его места проведения.</w:t>
      </w:r>
    </w:p>
    <w:p w:rsidR="0097751C" w:rsidRPr="00C31AE6" w:rsidRDefault="0097751C" w:rsidP="0097751C">
      <w:pPr>
        <w:ind w:right="3" w:firstLine="540"/>
        <w:contextualSpacing/>
        <w:jc w:val="both"/>
      </w:pPr>
      <w:r w:rsidRPr="00C31AE6">
        <w:rPr>
          <w:i/>
        </w:rPr>
        <w:t xml:space="preserve">Официальный прием – </w:t>
      </w:r>
      <w:r w:rsidRPr="00C31AE6">
        <w:t>мероприятие, направленное на установление или поддержание партнерских отношений, а также подписание договоров, соглашений о сотрудничестве, иных документов, проводимое с участием официальных лиц сторонней организации.</w:t>
      </w:r>
    </w:p>
    <w:p w:rsidR="0097751C" w:rsidRPr="00C31AE6" w:rsidRDefault="0097751C" w:rsidP="0097751C">
      <w:pPr>
        <w:ind w:firstLine="540"/>
        <w:contextualSpacing/>
        <w:jc w:val="both"/>
        <w:rPr>
          <w:bCs/>
        </w:rPr>
      </w:pPr>
      <w:r w:rsidRPr="00C31AE6">
        <w:rPr>
          <w:bCs/>
          <w:i/>
        </w:rPr>
        <w:t>Официальные лица</w:t>
      </w:r>
      <w:r w:rsidRPr="00C31AE6">
        <w:rPr>
          <w:i/>
        </w:rPr>
        <w:t xml:space="preserve"> – </w:t>
      </w:r>
      <w:r w:rsidRPr="00C31AE6">
        <w:rPr>
          <w:bCs/>
        </w:rPr>
        <w:t>представители организации: лица, входящие в состав делегации организации, участвующей в переговорах;  должностные лица, которым в соответствии со служебными полномочиями предоставлено право проведения переговоров либо подписания договоров и соглашений о сотрудничестве либо инициирования подписания таких договоров и соглашений, а также лица, непосредственно курирующие реализацию заключенных договоров и соглашений; физические лица, которым предоставлено право на подписание договоров, соглашений, дополнительных соглашений, протоколов разногласий и иных гражданско-правовых и процессуальных документов от имени представляемой организации.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C31AE6">
        <w:rPr>
          <w:bCs/>
          <w:iCs/>
          <w:kern w:val="28"/>
          <w:sz w:val="28"/>
          <w:szCs w:val="28"/>
        </w:rPr>
        <w:lastRenderedPageBreak/>
        <w:t xml:space="preserve">Требования настоящего Положения являются обязательными к исполнению и распространяются на все структурные подразделения </w:t>
      </w:r>
      <w:r>
        <w:rPr>
          <w:bCs/>
          <w:iCs/>
          <w:kern w:val="28"/>
          <w:sz w:val="28"/>
          <w:szCs w:val="28"/>
        </w:rPr>
        <w:t>У</w:t>
      </w:r>
      <w:r w:rsidRPr="00C31AE6">
        <w:rPr>
          <w:bCs/>
          <w:iCs/>
          <w:kern w:val="28"/>
          <w:sz w:val="28"/>
          <w:szCs w:val="28"/>
        </w:rPr>
        <w:t>ниверситета, проводящие данные мероприятия.</w:t>
      </w:r>
    </w:p>
    <w:p w:rsidR="0097751C" w:rsidRPr="00C31AE6" w:rsidRDefault="0097751C" w:rsidP="0097751C">
      <w:pPr>
        <w:contextualSpacing/>
        <w:jc w:val="both"/>
      </w:pPr>
    </w:p>
    <w:p w:rsidR="0097751C" w:rsidRPr="00C31AE6" w:rsidRDefault="0097751C" w:rsidP="0097751C">
      <w:pPr>
        <w:numPr>
          <w:ilvl w:val="0"/>
          <w:numId w:val="2"/>
        </w:numPr>
        <w:ind w:left="0" w:firstLine="0"/>
        <w:contextualSpacing/>
        <w:jc w:val="center"/>
      </w:pPr>
      <w:r w:rsidRPr="00C31AE6">
        <w:t>Направление представительских расходов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Университет самостоятельно определяет порядок проведения представительских мероприятий. Проведение данных мероприятий может осуществляться как непосредственно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 xml:space="preserve">ниверситетом, так и сторонними организациями (по договору), как в комплексе, так и по отдельным видам услуг в соответствии с Федеральным законом № 223-ФЗ от 18.07.2011 «О закупках товаров, работ, услуг отдельными видами юридических лиц». 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К представительским расходам относятся:</w:t>
      </w:r>
    </w:p>
    <w:p w:rsidR="0097751C" w:rsidRPr="00C31AE6" w:rsidRDefault="0097751C" w:rsidP="0097751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расходы на проведение официальных приемов (завтрак, обед или другое аналогичное мероприятие);</w:t>
      </w:r>
    </w:p>
    <w:p w:rsidR="0097751C" w:rsidRPr="00C31AE6" w:rsidRDefault="0097751C" w:rsidP="0097751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транспортное обслуживание по доставке официальных лиц к месту проведения представительского мероприятия и обратно;</w:t>
      </w:r>
    </w:p>
    <w:p w:rsidR="0097751C" w:rsidRPr="00C31AE6" w:rsidRDefault="0097751C" w:rsidP="0097751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буфетное обслуживание (в части расходов на организацию питания официальных представителей других организаций и официальных представителей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>ниверситета) во время проведения представительских мероприятий;</w:t>
      </w:r>
    </w:p>
    <w:p w:rsidR="0097751C" w:rsidRPr="00C31AE6" w:rsidRDefault="0097751C" w:rsidP="0097751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оплата услуг переводчиков, не состоящих в штате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 xml:space="preserve">ниверситета, по обеспечению перевода во время проведения представительских мероприятий. 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Расходы по приведенным выше направлениям включаются в состав расходов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>ниверситета, связанных с ведением уставной деятельности. Состав и суммы расходов, относимых в уменьшение налогооблагаемой базы для исчисления налога на прибыль, определяются в соответствии с законодательно установленными требованиями, изложенными в Налоговом Кодексе Российской Федерации.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К представительским расходам не относятся расходы на отдых и развлечения, профилактику и лечение заболеваний.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К иным расходам по приему и обслуживанию иностранных делегаций и отдельных лиц относятся:</w:t>
      </w:r>
    </w:p>
    <w:p w:rsidR="0097751C" w:rsidRPr="00C31AE6" w:rsidRDefault="0097751C" w:rsidP="0097751C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культурное обслуживание, экскурсионное обслуживание;</w:t>
      </w:r>
    </w:p>
    <w:p w:rsidR="0097751C" w:rsidRPr="00C31AE6" w:rsidRDefault="0097751C" w:rsidP="0097751C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приобретение авиа- и железнодорожных билетов;</w:t>
      </w:r>
    </w:p>
    <w:p w:rsidR="0097751C" w:rsidRPr="00C31AE6" w:rsidRDefault="0097751C" w:rsidP="0097751C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оплата питания вне рамок официального приема.</w:t>
      </w:r>
    </w:p>
    <w:p w:rsidR="0097751C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Иные расходы, упомянутые в п. 2.5. настоящего Положения, осуществляются за счет средств, остающихся в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>ниверситете после уплаты налогов в соответствии с действующим законодательством.</w:t>
      </w:r>
    </w:p>
    <w:p w:rsidR="0097751C" w:rsidRDefault="0097751C" w:rsidP="0097751C">
      <w:pPr>
        <w:contextualSpacing/>
        <w:jc w:val="both"/>
      </w:pPr>
    </w:p>
    <w:p w:rsidR="0097751C" w:rsidRPr="00C31AE6" w:rsidRDefault="0097751C" w:rsidP="0097751C">
      <w:pPr>
        <w:numPr>
          <w:ilvl w:val="0"/>
          <w:numId w:val="2"/>
        </w:numPr>
        <w:ind w:left="0" w:firstLine="0"/>
        <w:contextualSpacing/>
        <w:jc w:val="center"/>
      </w:pPr>
      <w:r w:rsidRPr="00C31AE6">
        <w:t>Нормативы предельных размеров представительских расходов и их обоснование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-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AE6">
        <w:rPr>
          <w:color w:val="000000"/>
          <w:sz w:val="28"/>
          <w:szCs w:val="28"/>
          <w:shd w:val="clear" w:color="auto" w:fill="FFFFFF"/>
        </w:rPr>
        <w:t xml:space="preserve">Источником формирования представительских расходов являются доходы, полученные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31AE6">
        <w:rPr>
          <w:color w:val="000000"/>
          <w:sz w:val="28"/>
          <w:szCs w:val="28"/>
          <w:shd w:val="clear" w:color="auto" w:fill="FFFFFF"/>
        </w:rPr>
        <w:t>ниверситетом от приносящей доход деятельности.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-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AE6">
        <w:rPr>
          <w:color w:val="000000"/>
          <w:sz w:val="28"/>
          <w:szCs w:val="28"/>
          <w:shd w:val="clear" w:color="auto" w:fill="FFFFFF"/>
        </w:rPr>
        <w:lastRenderedPageBreak/>
        <w:t xml:space="preserve">Формирование объема средств на представительские расходы производится в соответствии с плановой сметой представительских расходов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31AE6">
        <w:rPr>
          <w:color w:val="000000"/>
          <w:sz w:val="28"/>
          <w:szCs w:val="28"/>
          <w:shd w:val="clear" w:color="auto" w:fill="FFFFFF"/>
        </w:rPr>
        <w:t xml:space="preserve">ниверситета на текущий календарный год, являющийся основной частью сметы доходов и расходов по приносящей доход деятельности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C31AE6">
        <w:rPr>
          <w:color w:val="000000"/>
          <w:sz w:val="28"/>
          <w:szCs w:val="28"/>
          <w:shd w:val="clear" w:color="auto" w:fill="FFFFFF"/>
        </w:rPr>
        <w:t>ниверситета.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-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AE6">
        <w:rPr>
          <w:color w:val="000000"/>
          <w:sz w:val="28"/>
          <w:szCs w:val="28"/>
          <w:shd w:val="clear" w:color="auto" w:fill="FFFFFF"/>
        </w:rPr>
        <w:t>Представительские расходы в пределах норматива (4% от расходов на оплату труда за отчетный (налоговый) период) относятся на расходы, уменьшающие прибыль для целей налогообложения.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-14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1AE6">
        <w:rPr>
          <w:sz w:val="28"/>
          <w:szCs w:val="28"/>
        </w:rPr>
        <w:t xml:space="preserve">Итоговая сумма произведенных представительских расходов определяется по окончании финансового года в соответствии с законодательно установленным порядком. </w:t>
      </w:r>
    </w:p>
    <w:p w:rsidR="0097751C" w:rsidRPr="00C31AE6" w:rsidRDefault="0097751C" w:rsidP="0097751C">
      <w:pPr>
        <w:tabs>
          <w:tab w:val="left" w:pos="1276"/>
        </w:tabs>
        <w:ind w:firstLine="709"/>
        <w:contextualSpacing/>
        <w:jc w:val="both"/>
      </w:pPr>
    </w:p>
    <w:p w:rsidR="0097751C" w:rsidRPr="00C31AE6" w:rsidRDefault="0097751C" w:rsidP="0097751C">
      <w:pPr>
        <w:numPr>
          <w:ilvl w:val="0"/>
          <w:numId w:val="2"/>
        </w:numPr>
        <w:tabs>
          <w:tab w:val="left" w:pos="1276"/>
        </w:tabs>
        <w:ind w:left="0" w:right="6" w:firstLine="0"/>
        <w:contextualSpacing/>
        <w:jc w:val="center"/>
        <w:rPr>
          <w:bCs/>
        </w:rPr>
      </w:pPr>
      <w:r w:rsidRPr="00C31AE6">
        <w:rPr>
          <w:bCs/>
        </w:rPr>
        <w:t>Порядок получения, использования средств и оформление отчетной документации по представительским расходам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Перед проведением мероприятий, связанных с представительскими расходами, оформляется приказ о проведении представительского мероприятия с указанием сроков проведения, списка участников, назначении лица, ответственного за проведение данного мероприятия и об осуществлении расходов на представительское мероприятие с приложением сметы расходов на проведение представительских мероприятий (Приложение А), согласованной с Департаментом экономики и финансов. </w:t>
      </w:r>
    </w:p>
    <w:p w:rsidR="0097751C" w:rsidRPr="00C31AE6" w:rsidRDefault="0097751C" w:rsidP="0097751C">
      <w:pPr>
        <w:ind w:firstLine="709"/>
        <w:contextualSpacing/>
        <w:jc w:val="both"/>
      </w:pPr>
      <w:r w:rsidRPr="00C31AE6">
        <w:t>Основание для издания приказа – служебная записка руководителя подразделения, планирующего провести представительское мероприятие, с приложением программы проведения мероприятия. Основные моменты, которые должны быть отражены в служебной записке:</w:t>
      </w:r>
    </w:p>
    <w:p w:rsidR="0097751C" w:rsidRPr="00C31AE6" w:rsidRDefault="0097751C" w:rsidP="0097751C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место проведения представительского мероприятия;</w:t>
      </w:r>
    </w:p>
    <w:p w:rsidR="0097751C" w:rsidRPr="00C31AE6" w:rsidRDefault="0097751C" w:rsidP="0097751C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дата проведения представительского мероприятия;</w:t>
      </w:r>
    </w:p>
    <w:p w:rsidR="0097751C" w:rsidRDefault="0097751C" w:rsidP="0097751C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перечень приглашенных официальных лиц, а также участников принимающей стороны.</w:t>
      </w:r>
    </w:p>
    <w:p w:rsidR="0097751C" w:rsidRPr="00DF0537" w:rsidRDefault="0097751C" w:rsidP="0097751C">
      <w:pPr>
        <w:ind w:firstLine="567"/>
        <w:jc w:val="both"/>
      </w:pPr>
      <w:r>
        <w:t xml:space="preserve">Мероприятия, проводимые с участием ректора, проводятся без оформления </w:t>
      </w:r>
      <w:r w:rsidRPr="00DF0537">
        <w:t>приказа по фактическим расходам на основании сметы расходов на проведение мероприятия, актов на списание, отчета о произведенных расходах.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DF0537">
        <w:rPr>
          <w:sz w:val="28"/>
          <w:szCs w:val="28"/>
        </w:rPr>
        <w:t>Смета расходов на проведение представительского мероприятия составляется на основании норм расходования средств</w:t>
      </w:r>
      <w:r w:rsidRPr="00C31AE6">
        <w:rPr>
          <w:sz w:val="28"/>
          <w:szCs w:val="28"/>
        </w:rPr>
        <w:t xml:space="preserve"> на отдельные виды представительских расходов (Приложение Б). В смету включаются расходы, отнесенные к представительским в соответствии с п.п. 2.2. данного Положения. При этом количество участников официального приема со стороны </w:t>
      </w:r>
      <w:r>
        <w:rPr>
          <w:sz w:val="28"/>
          <w:szCs w:val="28"/>
        </w:rPr>
        <w:t>У</w:t>
      </w:r>
      <w:r w:rsidRPr="00C31AE6">
        <w:rPr>
          <w:sz w:val="28"/>
          <w:szCs w:val="28"/>
        </w:rPr>
        <w:t xml:space="preserve">ниверситета не должно превышать количество участников делегации. 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В случае, когда представительское мероприятие организует и проводит сторонняя организация, оплата производится на основании договора возмездного оказания услуг, подписанного акта выполненных работ</w:t>
      </w:r>
      <w:r w:rsidR="00A74BFB">
        <w:rPr>
          <w:sz w:val="28"/>
          <w:szCs w:val="28"/>
        </w:rPr>
        <w:t>, оказанных услу</w:t>
      </w:r>
      <w:r w:rsidRPr="00C31AE6">
        <w:rPr>
          <w:sz w:val="28"/>
          <w:szCs w:val="28"/>
        </w:rPr>
        <w:t>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 xml:space="preserve">В случае, когда руководитель принимающего подразделения (ответственное лицо) осуществляет оплату представительского мероприятия </w:t>
      </w:r>
      <w:r w:rsidRPr="00C31AE6">
        <w:rPr>
          <w:sz w:val="28"/>
          <w:szCs w:val="28"/>
        </w:rPr>
        <w:lastRenderedPageBreak/>
        <w:t xml:space="preserve">посредством наличного расчета, возмещение производится на основании первичных документов (актов выполненных работ, </w:t>
      </w:r>
      <w:r>
        <w:rPr>
          <w:sz w:val="28"/>
          <w:szCs w:val="28"/>
        </w:rPr>
        <w:t xml:space="preserve">оказанных услуг, </w:t>
      </w:r>
      <w:r w:rsidRPr="00C31AE6">
        <w:rPr>
          <w:sz w:val="28"/>
          <w:szCs w:val="28"/>
        </w:rPr>
        <w:t>кассовых и товарных чеков, товарных накладных и пр.) и с учетом соответствия произведенных расходов программе (плану) мероприятий, указанных в соответствующем приказе.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В течение трех рабочих дней ответственное лицо, получившее денежные средства на проведение представительских мероприятий, обязано отчитаться, предоставив в Управление бухгалтерского учета авансовый отчет с приложением к нему первичных оправдательных документов (акты выполненных работ</w:t>
      </w:r>
      <w:r>
        <w:rPr>
          <w:sz w:val="28"/>
          <w:szCs w:val="28"/>
        </w:rPr>
        <w:t>, оказанных услуг</w:t>
      </w:r>
      <w:r w:rsidRPr="00C31AE6">
        <w:rPr>
          <w:sz w:val="28"/>
          <w:szCs w:val="28"/>
        </w:rPr>
        <w:t>, счета-фактуры, кассовые и товарные чеки, товарные накладные и др.) либо внести в кассу неиспользованные денежные средства.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  <w:lang w:eastAsia="ar-SA"/>
        </w:rPr>
        <w:t>По окончании мероприятия ответственным за проведение мероприятия составляется отчет, в котором указываются цель мероприятия, результат его проведения, перечень фактически произведенных затрат с указанием израсходованных</w:t>
      </w:r>
      <w:r w:rsidRPr="00C31AE6">
        <w:rPr>
          <w:sz w:val="28"/>
          <w:szCs w:val="28"/>
        </w:rPr>
        <w:t xml:space="preserve"> </w:t>
      </w:r>
      <w:r w:rsidRPr="00C31AE6">
        <w:rPr>
          <w:sz w:val="28"/>
          <w:szCs w:val="28"/>
          <w:lang w:eastAsia="ar-SA"/>
        </w:rPr>
        <w:t xml:space="preserve">сумм (Приложение В). </w:t>
      </w:r>
    </w:p>
    <w:p w:rsidR="0097751C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E0355">
        <w:rPr>
          <w:sz w:val="28"/>
          <w:szCs w:val="28"/>
        </w:rPr>
        <w:t>Расходы, связанные с оборудованием места проведения мероприятий, к представительским расходам не относятся. Приобретаемые материальные ценности подлежат оприходованию и отражаются в бухгалтерском учете Университета.</w:t>
      </w:r>
    </w:p>
    <w:p w:rsidR="0097751C" w:rsidRPr="009E0355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9E0355">
        <w:rPr>
          <w:sz w:val="28"/>
          <w:szCs w:val="28"/>
        </w:rPr>
        <w:t>Представительские расходы могут быть произведены как за наличные, так и за безналичные средства.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Размер представительских расходов, производимый за наличный расчет, не может превышать законодательно установленный предельный размер расчетов между юридическими лицами.</w:t>
      </w:r>
    </w:p>
    <w:p w:rsidR="0097751C" w:rsidRPr="00C31AE6" w:rsidRDefault="0097751C" w:rsidP="0097751C">
      <w:pPr>
        <w:pStyle w:val="a3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31AE6">
        <w:rPr>
          <w:sz w:val="28"/>
          <w:szCs w:val="28"/>
        </w:rPr>
        <w:t>Ответственность за корректность и своевременность представления отчетных документов несет лицо, уполномоченное соответствующим приказом.</w:t>
      </w:r>
    </w:p>
    <w:p w:rsidR="0097751C" w:rsidRDefault="0097751C" w:rsidP="0097751C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4"/>
          <w:szCs w:val="24"/>
        </w:rPr>
      </w:pPr>
    </w:p>
    <w:p w:rsidR="0097751C" w:rsidRPr="00146D3C" w:rsidRDefault="0097751C" w:rsidP="0097751C">
      <w:pPr>
        <w:tabs>
          <w:tab w:val="left" w:pos="1276"/>
        </w:tabs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4"/>
          <w:szCs w:val="24"/>
        </w:rPr>
      </w:pPr>
    </w:p>
    <w:p w:rsidR="0097751C" w:rsidRDefault="0097751C" w:rsidP="0097751C">
      <w:pPr>
        <w:contextualSpacing/>
      </w:pPr>
      <w:r w:rsidRPr="00525E0E">
        <w:tab/>
      </w:r>
      <w:r w:rsidRPr="00525E0E">
        <w:tab/>
      </w:r>
      <w:r w:rsidRPr="00525E0E">
        <w:tab/>
      </w:r>
      <w:r w:rsidRPr="00525E0E">
        <w:tab/>
      </w:r>
      <w:r w:rsidRPr="00525E0E">
        <w:tab/>
      </w:r>
    </w:p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/>
    <w:p w:rsidR="0097751C" w:rsidRDefault="0097751C" w:rsidP="0097751C">
      <w:r>
        <w:br w:type="page"/>
      </w:r>
    </w:p>
    <w:p w:rsidR="0097751C" w:rsidRPr="00C31AE6" w:rsidRDefault="0097751C" w:rsidP="0097751C">
      <w:pPr>
        <w:ind w:left="5663" w:firstLine="709"/>
        <w:jc w:val="right"/>
      </w:pPr>
      <w:r>
        <w:lastRenderedPageBreak/>
        <w:t xml:space="preserve">Приложение </w:t>
      </w:r>
      <w:r w:rsidRPr="00C31AE6">
        <w:t>А</w:t>
      </w:r>
    </w:p>
    <w:p w:rsidR="0097751C" w:rsidRPr="00525E0E" w:rsidRDefault="0097751C" w:rsidP="0097751C">
      <w:r w:rsidRPr="00525E0E">
        <w:tab/>
      </w:r>
      <w:r w:rsidRPr="00525E0E">
        <w:tab/>
      </w:r>
      <w:r w:rsidRPr="00525E0E">
        <w:tab/>
      </w:r>
    </w:p>
    <w:p w:rsidR="0097751C" w:rsidRPr="0073392E" w:rsidRDefault="0097751C" w:rsidP="0097751C">
      <w:pPr>
        <w:jc w:val="center"/>
      </w:pPr>
      <w:r w:rsidRPr="0073392E">
        <w:t>Смета расходов на проведение представительских мероприятий</w:t>
      </w:r>
    </w:p>
    <w:tbl>
      <w:tblPr>
        <w:tblpPr w:leftFromText="180" w:rightFromText="180" w:vertAnchor="text" w:horzAnchor="margin" w:tblpY="373"/>
        <w:tblW w:w="0" w:type="auto"/>
        <w:tblLayout w:type="fixed"/>
        <w:tblLook w:val="0000" w:firstRow="0" w:lastRow="0" w:firstColumn="0" w:lastColumn="0" w:noHBand="0" w:noVBand="0"/>
      </w:tblPr>
      <w:tblGrid>
        <w:gridCol w:w="505"/>
        <w:gridCol w:w="6263"/>
        <w:gridCol w:w="2699"/>
      </w:tblGrid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№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Наименование статьи представительских расходов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Предельная сумма представительских расходов (руб.)</w:t>
            </w: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Расходы по официальному приему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Буфетное обслуживание во время проведения переговоров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Оплата услуг пере</w:t>
            </w:r>
            <w:r>
              <w:rPr>
                <w:sz w:val="24"/>
                <w:szCs w:val="24"/>
              </w:rPr>
              <w:t>водчиков, не состоящих в штате У</w:t>
            </w:r>
            <w:r w:rsidRPr="00525E0E">
              <w:rPr>
                <w:sz w:val="24"/>
                <w:szCs w:val="24"/>
              </w:rPr>
              <w:t>ниверситета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Иные расходы, в том числе: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ИТОГО: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7751C" w:rsidRDefault="0097751C" w:rsidP="0097751C"/>
    <w:p w:rsidR="0097751C" w:rsidRDefault="0097751C" w:rsidP="0097751C"/>
    <w:p w:rsidR="0097751C" w:rsidRPr="00525E0E" w:rsidRDefault="0097751C" w:rsidP="0097751C">
      <w:r w:rsidRPr="00525E0E">
        <w:t xml:space="preserve">Подпись ответственного лица    _________________    _______________  </w:t>
      </w:r>
    </w:p>
    <w:p w:rsidR="0097751C" w:rsidRPr="00525E0E" w:rsidRDefault="0097751C" w:rsidP="0097751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9B4EFA" wp14:editId="0F316FAA">
                <wp:simplePos x="0" y="0"/>
                <wp:positionH relativeFrom="margin">
                  <wp:posOffset>-424815</wp:posOffset>
                </wp:positionH>
                <wp:positionV relativeFrom="paragraph">
                  <wp:posOffset>206375</wp:posOffset>
                </wp:positionV>
                <wp:extent cx="6295390" cy="205740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205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1C" w:rsidRDefault="0097751C" w:rsidP="0097751C">
                            <w:r>
                              <w:t xml:space="preserve"> </w:t>
                            </w:r>
                          </w:p>
                          <w:p w:rsidR="0097751C" w:rsidRDefault="0097751C" w:rsidP="009775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B4EF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3.45pt;margin-top:16.25pt;width:495.7pt;height:16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" stroked="f">
                <v:fill opacity="0"/>
                <v:textbox inset="0,0,0,0">
                  <w:txbxContent>
                    <w:p w:rsidR="0097751C" w:rsidRDefault="0097751C" w:rsidP="0097751C">
                      <w:r>
                        <w:t xml:space="preserve"> </w:t>
                      </w:r>
                    </w:p>
                    <w:p w:rsidR="0097751C" w:rsidRDefault="0097751C" w:rsidP="0097751C"/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525E0E">
        <w:t xml:space="preserve">       </w:t>
      </w:r>
      <w:r w:rsidRPr="00525E0E">
        <w:tab/>
      </w:r>
      <w:r w:rsidRPr="00525E0E">
        <w:tab/>
      </w:r>
      <w:r w:rsidRPr="00525E0E">
        <w:tab/>
      </w:r>
      <w:r w:rsidRPr="00525E0E">
        <w:tab/>
      </w:r>
      <w:r w:rsidRPr="00525E0E">
        <w:tab/>
        <w:t xml:space="preserve">             </w:t>
      </w:r>
      <w:r w:rsidRPr="00525E0E">
        <w:rPr>
          <w:sz w:val="24"/>
          <w:szCs w:val="24"/>
        </w:rPr>
        <w:t xml:space="preserve">(подпись)                 </w:t>
      </w:r>
      <w:r w:rsidRPr="00525E0E">
        <w:rPr>
          <w:sz w:val="24"/>
          <w:szCs w:val="24"/>
        </w:rPr>
        <w:tab/>
        <w:t xml:space="preserve">   (Ф.И.О.)     </w:t>
      </w:r>
    </w:p>
    <w:p w:rsidR="0097751C" w:rsidRPr="00525E0E" w:rsidRDefault="0097751C" w:rsidP="0097751C">
      <w:pPr>
        <w:jc w:val="both"/>
        <w:rPr>
          <w:sz w:val="24"/>
          <w:szCs w:val="24"/>
        </w:rPr>
      </w:pPr>
      <w:r w:rsidRPr="00525E0E">
        <w:rPr>
          <w:sz w:val="24"/>
          <w:szCs w:val="24"/>
        </w:rPr>
        <w:t xml:space="preserve">                           </w:t>
      </w:r>
    </w:p>
    <w:p w:rsidR="0097751C" w:rsidRDefault="0097751C" w:rsidP="0097751C">
      <w:pPr>
        <w:jc w:val="right"/>
      </w:pPr>
    </w:p>
    <w:p w:rsidR="0097751C" w:rsidRPr="00525E0E" w:rsidRDefault="0097751C" w:rsidP="0097751C">
      <w:pPr>
        <w:jc w:val="right"/>
      </w:pPr>
      <w:r w:rsidRPr="00525E0E">
        <w:t>"___"____________ 20___ г.</w:t>
      </w: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rPr>
          <w:b/>
        </w:rPr>
      </w:pPr>
      <w:r w:rsidRPr="00525E0E">
        <w:rPr>
          <w:b/>
        </w:rPr>
        <w:t>СОГЛАСОВАНО:</w:t>
      </w:r>
    </w:p>
    <w:p w:rsidR="0097751C" w:rsidRPr="00525E0E" w:rsidRDefault="0097751C" w:rsidP="0097751C">
      <w:r>
        <w:t>Директор</w:t>
      </w:r>
    </w:p>
    <w:p w:rsidR="0097751C" w:rsidRPr="00525E0E" w:rsidRDefault="0097751C" w:rsidP="0097751C">
      <w:r>
        <w:t xml:space="preserve">Департамента экономики и финансов       </w:t>
      </w:r>
      <w:r w:rsidRPr="00525E0E">
        <w:t xml:space="preserve">   </w:t>
      </w:r>
      <w:r w:rsidRPr="00525E0E">
        <w:tab/>
      </w:r>
      <w:r w:rsidRPr="00525E0E">
        <w:tab/>
      </w:r>
      <w:r w:rsidRPr="00525E0E">
        <w:tab/>
        <w:t>Е.Б. Виноградова</w:t>
      </w:r>
    </w:p>
    <w:p w:rsidR="0097751C" w:rsidRPr="00525E0E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Default="0097751C" w:rsidP="0097751C">
      <w:pPr>
        <w:ind w:left="5663" w:firstLine="709"/>
      </w:pPr>
    </w:p>
    <w:p w:rsidR="0097751C" w:rsidRPr="00525E0E" w:rsidRDefault="0097751C" w:rsidP="0097751C">
      <w:pPr>
        <w:ind w:left="5663" w:firstLine="709"/>
      </w:pPr>
    </w:p>
    <w:p w:rsidR="0097751C" w:rsidRDefault="0097751C" w:rsidP="0097751C">
      <w:r>
        <w:br w:type="page"/>
      </w:r>
    </w:p>
    <w:p w:rsidR="0097751C" w:rsidRPr="00C31AE6" w:rsidRDefault="0097751C" w:rsidP="0097751C">
      <w:pPr>
        <w:ind w:left="5663" w:firstLine="709"/>
        <w:jc w:val="right"/>
      </w:pPr>
      <w:r>
        <w:lastRenderedPageBreak/>
        <w:t xml:space="preserve">Приложение </w:t>
      </w:r>
      <w:r w:rsidRPr="00C31AE6">
        <w:t>Б</w:t>
      </w:r>
    </w:p>
    <w:p w:rsidR="0097751C" w:rsidRPr="00C31AE6" w:rsidRDefault="0097751C" w:rsidP="0097751C">
      <w:pPr>
        <w:ind w:left="6372"/>
        <w:rPr>
          <w:sz w:val="32"/>
        </w:rPr>
      </w:pPr>
    </w:p>
    <w:p w:rsidR="0097751C" w:rsidRPr="0073392E" w:rsidRDefault="0097751C" w:rsidP="0097751C">
      <w:pPr>
        <w:jc w:val="center"/>
      </w:pPr>
      <w:r w:rsidRPr="0073392E">
        <w:t>Предельно допустимые нормы представительских расходов при проведении мероприятий</w:t>
      </w:r>
    </w:p>
    <w:p w:rsidR="0097751C" w:rsidRPr="00C31AE6" w:rsidRDefault="0097751C" w:rsidP="0097751C">
      <w:pPr>
        <w:ind w:firstLine="709"/>
        <w:jc w:val="center"/>
        <w:rPr>
          <w:b/>
          <w:sz w:val="32"/>
        </w:rPr>
      </w:pPr>
    </w:p>
    <w:p w:rsidR="0097751C" w:rsidRPr="00C31AE6" w:rsidRDefault="0097751C" w:rsidP="0097751C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Cs w:val="24"/>
        </w:rPr>
      </w:pPr>
      <w:r w:rsidRPr="00C31AE6">
        <w:rPr>
          <w:b/>
          <w:szCs w:val="24"/>
        </w:rPr>
        <w:t xml:space="preserve">Проведение официального приема </w:t>
      </w:r>
      <w:r w:rsidRPr="00C31AE6">
        <w:rPr>
          <w:szCs w:val="24"/>
        </w:rPr>
        <w:t>(завтрак, обед или иное аналогичное мероприятие)</w:t>
      </w:r>
      <w:r w:rsidRPr="00C31AE6">
        <w:rPr>
          <w:b/>
          <w:szCs w:val="24"/>
        </w:rPr>
        <w:t xml:space="preserve"> –  </w:t>
      </w:r>
      <w:r w:rsidRPr="00C31AE6">
        <w:rPr>
          <w:szCs w:val="24"/>
        </w:rPr>
        <w:t xml:space="preserve">400 - </w:t>
      </w:r>
      <w:r w:rsidRPr="0097751C">
        <w:rPr>
          <w:szCs w:val="24"/>
        </w:rPr>
        <w:t>3500</w:t>
      </w:r>
      <w:r w:rsidRPr="00C31AE6">
        <w:rPr>
          <w:szCs w:val="24"/>
        </w:rPr>
        <w:t xml:space="preserve"> руб./человек.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b/>
          <w:szCs w:val="24"/>
        </w:rPr>
      </w:pPr>
    </w:p>
    <w:p w:rsidR="0097751C" w:rsidRPr="00C31AE6" w:rsidRDefault="0097751C" w:rsidP="0097751C">
      <w:pPr>
        <w:numPr>
          <w:ilvl w:val="0"/>
          <w:numId w:val="1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Cs w:val="24"/>
        </w:rPr>
      </w:pPr>
      <w:r w:rsidRPr="00C31AE6">
        <w:rPr>
          <w:b/>
          <w:szCs w:val="24"/>
        </w:rPr>
        <w:t xml:space="preserve">Транспортные услуги 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szCs w:val="24"/>
        </w:rPr>
      </w:pPr>
      <w:r w:rsidRPr="00C31AE6">
        <w:rPr>
          <w:szCs w:val="24"/>
        </w:rPr>
        <w:t>- легковой автомобиль бизнес-класса –  1500 руб./час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szCs w:val="24"/>
        </w:rPr>
      </w:pPr>
      <w:r w:rsidRPr="00C31AE6">
        <w:rPr>
          <w:szCs w:val="24"/>
        </w:rPr>
        <w:t>- легковой автомобиль   комфорт-класса – 700 руб./час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szCs w:val="24"/>
        </w:rPr>
      </w:pPr>
      <w:r w:rsidRPr="00C31AE6">
        <w:rPr>
          <w:szCs w:val="24"/>
        </w:rPr>
        <w:t>- микроавтобус (до 20 мест) – 1 000 руб./час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szCs w:val="24"/>
        </w:rPr>
      </w:pPr>
      <w:r w:rsidRPr="00C31AE6">
        <w:rPr>
          <w:szCs w:val="24"/>
        </w:rPr>
        <w:t>- автобус (до 45 -50 мест) – 1 400 руб./час</w:t>
      </w:r>
    </w:p>
    <w:p w:rsidR="0097751C" w:rsidRPr="00C31AE6" w:rsidRDefault="0097751C" w:rsidP="0097751C">
      <w:pPr>
        <w:tabs>
          <w:tab w:val="left" w:pos="993"/>
        </w:tabs>
        <w:ind w:firstLine="567"/>
        <w:jc w:val="both"/>
        <w:rPr>
          <w:b/>
          <w:szCs w:val="24"/>
        </w:rPr>
      </w:pPr>
    </w:p>
    <w:p w:rsidR="0097751C" w:rsidRPr="00C31AE6" w:rsidRDefault="0097751C" w:rsidP="0097751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C31AE6">
        <w:rPr>
          <w:b/>
          <w:sz w:val="28"/>
          <w:szCs w:val="24"/>
        </w:rPr>
        <w:t xml:space="preserve">Буфетное обслуживание во время проведения переговоров –  </w:t>
      </w:r>
      <w:r w:rsidRPr="0097751C">
        <w:rPr>
          <w:sz w:val="28"/>
          <w:szCs w:val="24"/>
        </w:rPr>
        <w:t>400 – 1500</w:t>
      </w:r>
      <w:r>
        <w:rPr>
          <w:sz w:val="28"/>
          <w:szCs w:val="24"/>
        </w:rPr>
        <w:t xml:space="preserve"> </w:t>
      </w:r>
      <w:r w:rsidRPr="00C31AE6">
        <w:rPr>
          <w:sz w:val="28"/>
          <w:szCs w:val="24"/>
        </w:rPr>
        <w:t>руб./человек</w:t>
      </w:r>
    </w:p>
    <w:p w:rsidR="0097751C" w:rsidRPr="00C31AE6" w:rsidRDefault="0097751C" w:rsidP="0097751C">
      <w:pPr>
        <w:pStyle w:val="a3"/>
        <w:tabs>
          <w:tab w:val="left" w:pos="993"/>
        </w:tabs>
        <w:ind w:left="567"/>
        <w:jc w:val="both"/>
        <w:rPr>
          <w:sz w:val="28"/>
          <w:szCs w:val="24"/>
        </w:rPr>
      </w:pPr>
    </w:p>
    <w:p w:rsidR="0097751C" w:rsidRPr="00C31AE6" w:rsidRDefault="0097751C" w:rsidP="0097751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C31AE6">
        <w:rPr>
          <w:b/>
          <w:sz w:val="28"/>
          <w:szCs w:val="24"/>
        </w:rPr>
        <w:t>Оплата услуг пере</w:t>
      </w:r>
      <w:r>
        <w:rPr>
          <w:b/>
          <w:sz w:val="28"/>
          <w:szCs w:val="24"/>
        </w:rPr>
        <w:t>водчиков, не состоящих в штате У</w:t>
      </w:r>
      <w:r w:rsidRPr="00C31AE6">
        <w:rPr>
          <w:b/>
          <w:sz w:val="28"/>
          <w:szCs w:val="24"/>
        </w:rPr>
        <w:t>ниверситета</w:t>
      </w:r>
    </w:p>
    <w:p w:rsidR="0097751C" w:rsidRPr="00C31AE6" w:rsidRDefault="0097751C" w:rsidP="0097751C">
      <w:pPr>
        <w:ind w:firstLine="567"/>
        <w:jc w:val="both"/>
        <w:rPr>
          <w:szCs w:val="24"/>
        </w:rPr>
      </w:pPr>
      <w:r w:rsidRPr="00C31AE6">
        <w:rPr>
          <w:szCs w:val="24"/>
        </w:rPr>
        <w:t>- последовательный перевод от 3-5 часов – 2 000руб./час</w:t>
      </w:r>
    </w:p>
    <w:p w:rsidR="0097751C" w:rsidRPr="00C31AE6" w:rsidRDefault="0097751C" w:rsidP="0097751C">
      <w:pPr>
        <w:ind w:firstLine="567"/>
        <w:jc w:val="both"/>
        <w:rPr>
          <w:szCs w:val="24"/>
        </w:rPr>
      </w:pPr>
      <w:r w:rsidRPr="00C31AE6">
        <w:rPr>
          <w:szCs w:val="24"/>
        </w:rPr>
        <w:t>- последовательный перевод весь день – 16 000 руб./день</w:t>
      </w:r>
    </w:p>
    <w:p w:rsidR="0097751C" w:rsidRPr="00C31AE6" w:rsidRDefault="0097751C" w:rsidP="0097751C">
      <w:pPr>
        <w:ind w:firstLine="567"/>
        <w:jc w:val="both"/>
        <w:rPr>
          <w:szCs w:val="24"/>
        </w:rPr>
      </w:pPr>
    </w:p>
    <w:p w:rsidR="0097751C" w:rsidRPr="00C31AE6" w:rsidRDefault="0097751C" w:rsidP="0097751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4"/>
        </w:rPr>
      </w:pPr>
      <w:r w:rsidRPr="00C31AE6">
        <w:rPr>
          <w:sz w:val="28"/>
          <w:szCs w:val="24"/>
        </w:rPr>
        <w:t>Списание представительских расходов при проведении мероприятий, проводимых ректоратом, осуществляется по фактическим, документально подтвержденным, расходам.</w:t>
      </w:r>
    </w:p>
    <w:p w:rsidR="0097751C" w:rsidRPr="00525E0E" w:rsidRDefault="0097751C" w:rsidP="0097751C">
      <w:pPr>
        <w:ind w:firstLine="709"/>
        <w:jc w:val="both"/>
      </w:pPr>
    </w:p>
    <w:p w:rsidR="0097751C" w:rsidRPr="00525E0E" w:rsidRDefault="0097751C" w:rsidP="0097751C">
      <w:pPr>
        <w:ind w:firstLine="567"/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both"/>
      </w:pPr>
    </w:p>
    <w:p w:rsidR="0097751C" w:rsidRPr="00525E0E" w:rsidRDefault="0097751C" w:rsidP="0097751C">
      <w:pPr>
        <w:jc w:val="center"/>
        <w:rPr>
          <w:b/>
          <w:bCs/>
        </w:rPr>
      </w:pPr>
    </w:p>
    <w:p w:rsidR="0097751C" w:rsidRPr="00525E0E" w:rsidRDefault="0097751C" w:rsidP="0097751C">
      <w:pPr>
        <w:jc w:val="center"/>
        <w:rPr>
          <w:b/>
          <w:bCs/>
        </w:rPr>
      </w:pPr>
    </w:p>
    <w:p w:rsidR="0097751C" w:rsidRDefault="0097751C" w:rsidP="0097751C">
      <w:pPr>
        <w:jc w:val="center"/>
        <w:rPr>
          <w:b/>
          <w:bCs/>
        </w:rPr>
      </w:pPr>
    </w:p>
    <w:p w:rsidR="0097751C" w:rsidRDefault="0097751C" w:rsidP="0097751C">
      <w:pPr>
        <w:jc w:val="center"/>
        <w:rPr>
          <w:b/>
          <w:bCs/>
        </w:rPr>
      </w:pPr>
    </w:p>
    <w:p w:rsidR="0097751C" w:rsidRPr="00525E0E" w:rsidRDefault="0097751C" w:rsidP="0097751C">
      <w:pPr>
        <w:jc w:val="center"/>
        <w:rPr>
          <w:b/>
          <w:bCs/>
        </w:rPr>
      </w:pPr>
    </w:p>
    <w:p w:rsidR="0097751C" w:rsidRDefault="0097751C" w:rsidP="0097751C">
      <w:pPr>
        <w:rPr>
          <w:b/>
          <w:bCs/>
        </w:rPr>
      </w:pPr>
    </w:p>
    <w:p w:rsidR="0097751C" w:rsidRDefault="0097751C" w:rsidP="0097751C">
      <w:pPr>
        <w:rPr>
          <w:b/>
          <w:bCs/>
        </w:rPr>
      </w:pPr>
    </w:p>
    <w:p w:rsidR="0097751C" w:rsidRDefault="0097751C" w:rsidP="0097751C">
      <w:pPr>
        <w:rPr>
          <w:b/>
          <w:bCs/>
        </w:rPr>
      </w:pPr>
    </w:p>
    <w:p w:rsidR="0097751C" w:rsidRDefault="0097751C" w:rsidP="0097751C">
      <w:pPr>
        <w:rPr>
          <w:b/>
          <w:bCs/>
        </w:rPr>
      </w:pPr>
    </w:p>
    <w:p w:rsidR="0097751C" w:rsidRPr="00525E0E" w:rsidRDefault="0097751C" w:rsidP="0097751C">
      <w:pPr>
        <w:rPr>
          <w:b/>
          <w:bCs/>
        </w:rPr>
      </w:pPr>
    </w:p>
    <w:p w:rsidR="0097751C" w:rsidRPr="00C31AE6" w:rsidRDefault="0097751C" w:rsidP="0097751C">
      <w:pPr>
        <w:ind w:left="5663" w:firstLine="709"/>
        <w:jc w:val="right"/>
      </w:pPr>
      <w:r>
        <w:lastRenderedPageBreak/>
        <w:t xml:space="preserve">Приложение </w:t>
      </w:r>
      <w:r w:rsidRPr="00C31AE6">
        <w:t>В</w:t>
      </w:r>
    </w:p>
    <w:p w:rsidR="0097751C" w:rsidRPr="00525E0E" w:rsidRDefault="0097751C" w:rsidP="0097751C">
      <w:pPr>
        <w:jc w:val="center"/>
        <w:rPr>
          <w:b/>
          <w:bCs/>
        </w:rPr>
      </w:pPr>
      <w:r w:rsidRPr="00525E0E">
        <w:rPr>
          <w:b/>
          <w:bCs/>
        </w:rPr>
        <w:t xml:space="preserve">ОТЧЕТ </w:t>
      </w:r>
    </w:p>
    <w:p w:rsidR="0097751C" w:rsidRPr="00525E0E" w:rsidRDefault="0097751C" w:rsidP="0097751C">
      <w:pPr>
        <w:spacing w:line="360" w:lineRule="auto"/>
        <w:jc w:val="center"/>
      </w:pPr>
      <w:r w:rsidRPr="00525E0E">
        <w:t>№______ от   "____"_________________20____ г.</w:t>
      </w:r>
    </w:p>
    <w:p w:rsidR="0097751C" w:rsidRPr="00525E0E" w:rsidRDefault="0097751C" w:rsidP="0097751C">
      <w:pPr>
        <w:pBdr>
          <w:bottom w:val="single" w:sz="8" w:space="1" w:color="000000"/>
        </w:pBdr>
        <w:spacing w:line="360" w:lineRule="auto"/>
        <w:jc w:val="center"/>
        <w:rPr>
          <w:b/>
        </w:rPr>
      </w:pPr>
      <w:r w:rsidRPr="00525E0E">
        <w:rPr>
          <w:b/>
        </w:rPr>
        <w:t>о произведенных представительских расходах</w:t>
      </w:r>
    </w:p>
    <w:p w:rsidR="0097751C" w:rsidRPr="00525E0E" w:rsidRDefault="0097751C" w:rsidP="0097751C">
      <w:pPr>
        <w:jc w:val="center"/>
        <w:rPr>
          <w:vertAlign w:val="subscript"/>
        </w:rPr>
      </w:pPr>
      <w:r w:rsidRPr="00525E0E">
        <w:rPr>
          <w:vertAlign w:val="subscript"/>
        </w:rPr>
        <w:t>(наименование учреждения)</w:t>
      </w:r>
    </w:p>
    <w:p w:rsidR="0097751C" w:rsidRPr="00525E0E" w:rsidRDefault="00A74BFB" w:rsidP="0097751C">
      <w:pPr>
        <w:jc w:val="both"/>
      </w:pPr>
      <w:r>
        <w:t xml:space="preserve">В </w:t>
      </w:r>
      <w:r w:rsidR="0097751C" w:rsidRPr="00525E0E">
        <w:t>целях____________________________________________________________ официальными представителями ФГАОУ ВО «СПбПУ» были проведены переговоры с официальными представителями организации:________________</w:t>
      </w:r>
    </w:p>
    <w:p w:rsidR="0097751C" w:rsidRPr="00525E0E" w:rsidRDefault="0097751C" w:rsidP="0097751C">
      <w:pPr>
        <w:spacing w:line="360" w:lineRule="auto"/>
        <w:jc w:val="both"/>
      </w:pPr>
      <w:r w:rsidRPr="00525E0E">
        <w:t>____________________________в кол-ве представителей _____________ чел.</w:t>
      </w:r>
    </w:p>
    <w:p w:rsidR="0097751C" w:rsidRPr="00525E0E" w:rsidRDefault="0097751C" w:rsidP="0097751C">
      <w:pPr>
        <w:spacing w:line="360" w:lineRule="auto"/>
        <w:jc w:val="both"/>
      </w:pPr>
      <w:r w:rsidRPr="00525E0E">
        <w:t>____________________________в кол-ве представителей _____________ чел.</w:t>
      </w:r>
    </w:p>
    <w:p w:rsidR="0097751C" w:rsidRPr="00525E0E" w:rsidRDefault="0097751C" w:rsidP="0097751C">
      <w:pPr>
        <w:spacing w:line="360" w:lineRule="auto"/>
        <w:jc w:val="both"/>
      </w:pPr>
      <w:r w:rsidRPr="00525E0E">
        <w:t>____________________________ в кол-ве представителей _____________ чел.</w:t>
      </w:r>
    </w:p>
    <w:p w:rsidR="0097751C" w:rsidRPr="00525E0E" w:rsidRDefault="0097751C" w:rsidP="0097751C">
      <w:pPr>
        <w:spacing w:line="360" w:lineRule="auto"/>
        <w:jc w:val="both"/>
      </w:pPr>
      <w:r w:rsidRPr="00525E0E">
        <w:t>Общая тематика проведенных переговоров:</w:t>
      </w:r>
    </w:p>
    <w:p w:rsidR="0097751C" w:rsidRPr="00525E0E" w:rsidRDefault="0097751C" w:rsidP="0097751C">
      <w:pPr>
        <w:tabs>
          <w:tab w:val="left" w:pos="567"/>
        </w:tabs>
        <w:suppressAutoHyphens/>
        <w:jc w:val="both"/>
        <w:rPr>
          <w:b/>
          <w:bCs/>
          <w:lang w:eastAsia="ar-SA"/>
        </w:rPr>
      </w:pPr>
      <w:r w:rsidRPr="00525E0E">
        <w:rPr>
          <w:b/>
          <w:bCs/>
          <w:lang w:eastAsia="ar-SA"/>
        </w:rPr>
        <w:t>___________________________________________________________________________________________________________________________________________________________________________</w:t>
      </w:r>
      <w:r w:rsidR="00A74BFB">
        <w:rPr>
          <w:b/>
          <w:bCs/>
          <w:lang w:eastAsia="ar-SA"/>
        </w:rPr>
        <w:t>___________________________</w:t>
      </w:r>
    </w:p>
    <w:p w:rsidR="0097751C" w:rsidRPr="00525E0E" w:rsidRDefault="0097751C" w:rsidP="0097751C">
      <w:pPr>
        <w:jc w:val="both"/>
      </w:pPr>
      <w:r>
        <w:t>Со стороны У</w:t>
      </w:r>
      <w:r w:rsidR="009104CC">
        <w:t xml:space="preserve">ниверситета </w:t>
      </w:r>
      <w:bookmarkStart w:id="3" w:name="_GoBack"/>
      <w:bookmarkEnd w:id="3"/>
      <w:r w:rsidRPr="00525E0E">
        <w:t>количество официальных представителей составило ________  чел.</w:t>
      </w:r>
    </w:p>
    <w:p w:rsidR="0097751C" w:rsidRPr="00525E0E" w:rsidRDefault="0097751C" w:rsidP="0097751C">
      <w:pPr>
        <w:spacing w:line="360" w:lineRule="auto"/>
      </w:pPr>
      <w:r w:rsidRPr="00525E0E">
        <w:t xml:space="preserve">Местом </w:t>
      </w:r>
      <w:r w:rsidR="00A74BFB">
        <w:t>проведения переговоров является</w:t>
      </w:r>
      <w:r w:rsidRPr="00525E0E">
        <w:t>____________________________</w:t>
      </w:r>
      <w:r w:rsidR="00A74BFB">
        <w:t>_______________________________</w:t>
      </w:r>
    </w:p>
    <w:p w:rsidR="0097751C" w:rsidRPr="00525E0E" w:rsidRDefault="00A74BFB" w:rsidP="0097751C">
      <w:pPr>
        <w:spacing w:after="120"/>
      </w:pPr>
      <w:r>
        <w:t xml:space="preserve">Источник финансирования </w:t>
      </w:r>
      <w:r w:rsidR="0097751C" w:rsidRPr="00525E0E">
        <w:t xml:space="preserve">___________________________________________  </w:t>
      </w:r>
    </w:p>
    <w:p w:rsidR="0097751C" w:rsidRPr="00525E0E" w:rsidRDefault="0097751C" w:rsidP="0097751C">
      <w:pPr>
        <w:jc w:val="center"/>
        <w:rPr>
          <w:b/>
        </w:rPr>
      </w:pPr>
      <w:r w:rsidRPr="00525E0E">
        <w:rPr>
          <w:b/>
        </w:rPr>
        <w:t xml:space="preserve">Фактическая смета расходов </w:t>
      </w:r>
    </w:p>
    <w:p w:rsidR="0097751C" w:rsidRPr="00525E0E" w:rsidRDefault="0097751C" w:rsidP="0097751C">
      <w:pPr>
        <w:jc w:val="center"/>
        <w:rPr>
          <w:b/>
        </w:rPr>
      </w:pPr>
      <w:r w:rsidRPr="00525E0E">
        <w:rPr>
          <w:b/>
        </w:rPr>
        <w:t>по произведенным представительским мероприятиям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6263"/>
        <w:gridCol w:w="2699"/>
      </w:tblGrid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№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Наименование статьи представительских расходов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jc w:val="center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Предельная сумма представительских расходов (руб.)</w:t>
            </w: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 xml:space="preserve">Расходы по официальному приему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 xml:space="preserve">Транспортное обслуживание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 xml:space="preserve">Буфетное обслуживание во время проведения переговоров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Оплата услуг пере</w:t>
            </w:r>
            <w:r>
              <w:rPr>
                <w:sz w:val="24"/>
                <w:szCs w:val="24"/>
              </w:rPr>
              <w:t>водчиков, не состоящих в штате У</w:t>
            </w:r>
            <w:r w:rsidRPr="00525E0E">
              <w:rPr>
                <w:sz w:val="24"/>
                <w:szCs w:val="24"/>
              </w:rPr>
              <w:t xml:space="preserve">ниверситета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>Иные расходы, в том числе: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  <w:tr w:rsidR="0097751C" w:rsidRPr="00525E0E" w:rsidTr="00736BC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spacing w:before="87"/>
              <w:rPr>
                <w:sz w:val="24"/>
                <w:szCs w:val="24"/>
              </w:rPr>
            </w:pPr>
            <w:r w:rsidRPr="00525E0E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1C" w:rsidRPr="00525E0E" w:rsidRDefault="0097751C" w:rsidP="00736BC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7751C" w:rsidRDefault="0097751C" w:rsidP="0097751C">
      <w:pPr>
        <w:rPr>
          <w:sz w:val="20"/>
          <w:szCs w:val="20"/>
          <w:lang w:val="en-US"/>
        </w:rPr>
      </w:pPr>
    </w:p>
    <w:p w:rsidR="00A74BFB" w:rsidRDefault="0097751C" w:rsidP="0097751C">
      <w:pPr>
        <w:rPr>
          <w:sz w:val="20"/>
          <w:szCs w:val="20"/>
        </w:rPr>
      </w:pPr>
      <w:r w:rsidRPr="00525E0E">
        <w:rPr>
          <w:sz w:val="20"/>
          <w:szCs w:val="20"/>
        </w:rPr>
        <w:t xml:space="preserve"> </w:t>
      </w:r>
    </w:p>
    <w:p w:rsidR="0097751C" w:rsidRPr="005304F8" w:rsidRDefault="0097751C" w:rsidP="0097751C">
      <w:r w:rsidRPr="00525E0E">
        <w:t xml:space="preserve">Подпись ответственного лица    _________________    _______________         </w:t>
      </w:r>
      <w:r w:rsidRPr="00525E0E">
        <w:tab/>
      </w:r>
      <w:r w:rsidRPr="00525E0E">
        <w:tab/>
      </w:r>
      <w:r w:rsidRPr="00525E0E">
        <w:tab/>
      </w:r>
      <w:r w:rsidRPr="00525E0E">
        <w:tab/>
      </w:r>
      <w:r w:rsidRPr="00525E0E">
        <w:tab/>
        <w:t xml:space="preserve">                 </w:t>
      </w:r>
      <w:r w:rsidRPr="00525E0E">
        <w:rPr>
          <w:sz w:val="24"/>
          <w:szCs w:val="24"/>
        </w:rPr>
        <w:t xml:space="preserve">(подпись)                 </w:t>
      </w:r>
      <w:r w:rsidRPr="00525E0E">
        <w:rPr>
          <w:sz w:val="24"/>
          <w:szCs w:val="24"/>
        </w:rPr>
        <w:tab/>
        <w:t xml:space="preserve">   (Ф.И.О.)</w:t>
      </w:r>
      <w:r>
        <w:rPr>
          <w:sz w:val="24"/>
          <w:szCs w:val="24"/>
        </w:rPr>
        <w:t xml:space="preserve">                           </w:t>
      </w:r>
    </w:p>
    <w:p w:rsidR="0097751C" w:rsidRDefault="0097751C" w:rsidP="0097751C"/>
    <w:sectPr w:rsidR="009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701"/>
    <w:multiLevelType w:val="hybridMultilevel"/>
    <w:tmpl w:val="1B3ADF7E"/>
    <w:lvl w:ilvl="0" w:tplc="9D5A098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759E4"/>
    <w:multiLevelType w:val="hybridMultilevel"/>
    <w:tmpl w:val="D54A1A64"/>
    <w:lvl w:ilvl="0" w:tplc="8E2E15F6">
      <w:start w:val="1"/>
      <w:numFmt w:val="bullet"/>
      <w:suff w:val="space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350F71"/>
    <w:multiLevelType w:val="hybridMultilevel"/>
    <w:tmpl w:val="A1747180"/>
    <w:lvl w:ilvl="0" w:tplc="77E0641A">
      <w:start w:val="1"/>
      <w:numFmt w:val="bullet"/>
      <w:suff w:val="space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234C99"/>
    <w:multiLevelType w:val="hybridMultilevel"/>
    <w:tmpl w:val="E79AA2BA"/>
    <w:lvl w:ilvl="0" w:tplc="3A8205E2">
      <w:start w:val="1"/>
      <w:numFmt w:val="bullet"/>
      <w:suff w:val="space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426C27"/>
    <w:multiLevelType w:val="multilevel"/>
    <w:tmpl w:val="EADEE3A4"/>
    <w:lvl w:ilvl="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color w:val="FFFFFF" w:themeColor="background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1524980"/>
    <w:multiLevelType w:val="multilevel"/>
    <w:tmpl w:val="2E5E4982"/>
    <w:lvl w:ilvl="0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6" w15:restartNumberingAfterBreak="0">
    <w:nsid w:val="680D01EA"/>
    <w:multiLevelType w:val="hybridMultilevel"/>
    <w:tmpl w:val="2C729608"/>
    <w:lvl w:ilvl="0" w:tplc="DB04B5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82"/>
    <w:rsid w:val="00674382"/>
    <w:rsid w:val="00810E0D"/>
    <w:rsid w:val="009104CC"/>
    <w:rsid w:val="0097751C"/>
    <w:rsid w:val="00A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CC4B"/>
  <w15:chartTrackingRefBased/>
  <w15:docId w15:val="{206FB090-06B2-48AB-A234-DA1EF739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7751C"/>
    <w:pPr>
      <w:keepNext/>
      <w:contextualSpacing/>
      <w:jc w:val="center"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51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97751C"/>
    <w:pPr>
      <w:ind w:left="720"/>
      <w:contextualSpacing/>
    </w:pPr>
    <w:rPr>
      <w:sz w:val="20"/>
      <w:szCs w:val="20"/>
    </w:rPr>
  </w:style>
  <w:style w:type="character" w:styleId="a4">
    <w:name w:val="annotation reference"/>
    <w:basedOn w:val="a0"/>
    <w:rsid w:val="0097751C"/>
    <w:rPr>
      <w:sz w:val="16"/>
      <w:szCs w:val="16"/>
    </w:rPr>
  </w:style>
  <w:style w:type="paragraph" w:styleId="a5">
    <w:name w:val="annotation text"/>
    <w:basedOn w:val="a"/>
    <w:link w:val="a6"/>
    <w:rsid w:val="0097751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77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B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4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Атишева Нина Михайловна</dc:creator>
  <cp:keywords/>
  <dc:description/>
  <cp:lastModifiedBy>Атишева Нина Михайловна</cp:lastModifiedBy>
  <cp:revision>3</cp:revision>
  <dcterms:created xsi:type="dcterms:W3CDTF">2023-03-17T07:48:00Z</dcterms:created>
  <dcterms:modified xsi:type="dcterms:W3CDTF">2023-03-17T07:48:00Z</dcterms:modified>
</cp:coreProperties>
</file>