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Layout w:type="fixed"/>
        <w:tblLook w:val="0000"/>
      </w:tblPr>
      <w:tblGrid>
        <w:gridCol w:w="4111"/>
        <w:gridCol w:w="5528"/>
        <w:tblGridChange w:id="0">
          <w:tblGrid>
            <w:gridCol w:w="4111"/>
            <w:gridCol w:w="5528"/>
          </w:tblGrid>
        </w:tblGridChange>
      </w:tblGrid>
      <w:tr>
        <w:trPr>
          <w:cantSplit w:val="0"/>
          <w:trHeight w:val="340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МИНОБРНАУКИ РОССИИ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федеральное государственное автономное образовательное учреждение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высшего образования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«Санкт-Петербургский политехнический университет Петра Великого»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(ФГАОУ ВО «СПбПУ»)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________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П Р И К А З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DOCPROPERTY "Дата приказа"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25.05.2026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№ </w:t>
            </w:r>
            <w:r w:rsidDel="00000000" w:rsidR="00000000" w:rsidRPr="00000000">
              <w:fldChar w:fldCharType="begin"/>
              <w:instrText xml:space="preserve"> DOCPROPERTY "Номер приказа"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1531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w:drawing>
                <wp:inline distB="0" distT="0" distL="114300" distR="114300">
                  <wp:extent cx="1833880" cy="403860"/>
                  <wp:effectExtent b="0" l="0" r="0" t="0"/>
                  <wp:docPr descr="XBarCodePicture" id="3" name="image1.png"/>
                  <a:graphic>
                    <a:graphicData uri="http://schemas.openxmlformats.org/drawingml/2006/picture">
                      <pic:pic>
                        <pic:nvPicPr>
                          <pic:cNvPr descr="XBarCodePicture"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880" cy="4038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Mar>
              <w:top w:w="28.0" w:type="dxa"/>
            </w:tcMar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-41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 внесении дополнений в приказ от 30.12.2025 № 3762 «Об утверждении Календарного плана воспитательной работы в рамках культурно-массовой, физкультурной, спортивной и оздоровительной деятельности со студентами на 2026 год»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1033463</wp:posOffset>
                      </wp:positionH>
                      <wp:positionV relativeFrom="paragraph">
                        <wp:posOffset>-3491</wp:posOffset>
                      </wp:positionV>
                      <wp:extent cx="100965" cy="10096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300280" y="3734280"/>
                                <a:ext cx="91440" cy="91440"/>
                              </a:xfrm>
                              <a:custGeom>
                                <a:rect b="b" l="l" r="r" t="t"/>
                                <a:pathLst>
                                  <a:path extrusionOk="0" h="144" w="144">
                                    <a:moveTo>
                                      <a:pt x="0" y="14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4" y="0"/>
                                    </a:lnTo>
                                  </a:path>
                                </a:pathLst>
                              </a:cu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1033463</wp:posOffset>
                      </wp:positionH>
                      <wp:positionV relativeFrom="paragraph">
                        <wp:posOffset>-3491</wp:posOffset>
                      </wp:positionV>
                      <wp:extent cx="100965" cy="100965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0965" cy="1009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3494723</wp:posOffset>
                      </wp:positionH>
                      <wp:positionV relativeFrom="paragraph">
                        <wp:posOffset>953</wp:posOffset>
                      </wp:positionV>
                      <wp:extent cx="100965" cy="10096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 rot="5400000">
                                <a:off x="5300280" y="3734280"/>
                                <a:ext cx="91440" cy="91440"/>
                              </a:xfrm>
                              <a:custGeom>
                                <a:rect b="b" l="l" r="r" t="t"/>
                                <a:pathLst>
                                  <a:path extrusionOk="0" h="144" w="144">
                                    <a:moveTo>
                                      <a:pt x="0" y="14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4" y="0"/>
                                    </a:lnTo>
                                  </a:path>
                                </a:pathLst>
                              </a:cu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3494723</wp:posOffset>
                      </wp:positionH>
                      <wp:positionV relativeFrom="paragraph">
                        <wp:posOffset>953</wp:posOffset>
                      </wp:positionV>
                      <wp:extent cx="100965" cy="100965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0965" cy="1009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-41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связи с внесением дополнений,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ПРИКАЗЫВАЮ: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Дополнить Приложение к приказу от 30.12.2025 № 3762 «Об утверждении Календарного плана воспитательной работы в рамках культурно-массовой, физкультурной, спортивной и оздоровительной деятельности со студентами на 2026 год» пунктами 1018 – 1133 (Приложение).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исполнением приказа оставляю за собой.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5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4" w:val="single"/>
          <w:insideV w:color="000000" w:space="0" w:sz="0" w:val="nil"/>
        </w:tblBorders>
        <w:tblLayout w:type="fixed"/>
        <w:tblLook w:val="0000"/>
      </w:tblPr>
      <w:tblGrid>
        <w:gridCol w:w="6629"/>
        <w:gridCol w:w="3226"/>
        <w:tblGridChange w:id="0">
          <w:tblGrid>
            <w:gridCol w:w="6629"/>
            <w:gridCol w:w="322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DOCPROPERTY "Должность Утверждающего"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И.о. проректора по информационной, молодежной политике и безопасности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DOCPROPERTY "ФИО Утверждающего"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М.А. Пашоликов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9639.0" w:type="dxa"/>
        <w:jc w:val="left"/>
        <w:tblLayout w:type="fixed"/>
        <w:tblLook w:val="0000"/>
      </w:tblPr>
      <w:tblGrid>
        <w:gridCol w:w="4785"/>
        <w:gridCol w:w="4854"/>
        <w:tblGridChange w:id="0">
          <w:tblGrid>
            <w:gridCol w:w="4785"/>
            <w:gridCol w:w="4854"/>
          </w:tblGrid>
        </w:tblGridChange>
      </w:tblGrid>
      <w:tr>
        <w:trPr>
          <w:cantSplit w:val="0"/>
          <w:trHeight w:val="94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w:drawing>
                <wp:inline distB="0" distT="0" distL="114300" distR="114300">
                  <wp:extent cx="1833880" cy="403860"/>
                  <wp:effectExtent b="0" l="0" r="0" t="0"/>
                  <wp:docPr descr="XBarCodePicture" id="4" name="image1.png"/>
                  <a:graphic>
                    <a:graphicData uri="http://schemas.openxmlformats.org/drawingml/2006/picture">
                      <pic:pic>
                        <pic:nvPicPr>
                          <pic:cNvPr descr="XBarCodePicture"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880" cy="4038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Проект вносит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Согласовано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DOCPROPERTY "Информация об ЭЦП вносящего"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И.И. Хламов (22.05.2026 12:53:01)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DOCPROPERTY "Информация об ЭЦП согласующих 1"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Е.М. Лимонова (22.05.2026 14:13:04) 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DOCPROPERTY "Информация об ЭЦП согласующих 2"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DOCPROPERTY "Информация об ЭЦП согласующих 3"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sectPr>
          <w:headerReference r:id="rId8" w:type="default"/>
          <w:headerReference r:id="rId9" w:type="first"/>
          <w:headerReference r:id="rId10" w:type="even"/>
          <w:footerReference r:id="rId11" w:type="default"/>
          <w:footerReference r:id="rId12" w:type="first"/>
          <w:footerReference r:id="rId13" w:type="even"/>
          <w:pgSz w:h="16840" w:w="11907" w:orient="portrait"/>
          <w:pgMar w:bottom="1134" w:top="1134" w:left="1701" w:right="567" w:header="720" w:footer="720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Приложение </w:t>
        <w:br w:type="textWrapping"/>
        <w:t xml:space="preserve">к приказу от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25.05.2026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1531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Пункты 1018 – 1133 приложения к приказу от 30.12.2025 № 3762 «Об утверждении Календарного плана воспитательной работы в рамках культурно-массовой, физкультурной, спортивной и оздоровительной деятельности со студентами на 2026 год»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709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7"/>
        <w:gridCol w:w="2770"/>
        <w:gridCol w:w="1559"/>
        <w:gridCol w:w="1418"/>
        <w:gridCol w:w="1275"/>
        <w:gridCol w:w="993"/>
        <w:gridCol w:w="992"/>
        <w:gridCol w:w="994"/>
        <w:gridCol w:w="1006"/>
        <w:gridCol w:w="1565"/>
        <w:gridCol w:w="1680"/>
        <w:tblGridChange w:id="0">
          <w:tblGrid>
            <w:gridCol w:w="457"/>
            <w:gridCol w:w="2770"/>
            <w:gridCol w:w="1559"/>
            <w:gridCol w:w="1418"/>
            <w:gridCol w:w="1275"/>
            <w:gridCol w:w="993"/>
            <w:gridCol w:w="992"/>
            <w:gridCol w:w="994"/>
            <w:gridCol w:w="1006"/>
            <w:gridCol w:w="1565"/>
            <w:gridCol w:w="168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Наименование мероприятия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Направление воспитательной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Уровень мероприятия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Подуровень мероприятия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Формат мероприятия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Публичность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Дата начала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Дата окончания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Предполагаемое количество участников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Ответственное подразделение/ студенческое сообщество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1018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XXXIII Международная конференция «Математика. Компьютер. Образование»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26.01.2026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31.01.2026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1019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XII Евразийская студенческая олимпиада по аналитической экономике и прогнозированию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02.03.2026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02.03.2026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1020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Конкурс «Открытка для ИПМЭиТ»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Онлайн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02.02.2026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04.03.2026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ИПМЭиТ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1021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Кейс-чемпионат «Кубок Ректора 2026»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Муниципальный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Смешанный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23.02.2026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1022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Весенняя неделя добра от ЦВП «Гармония»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06.03.2026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15.03.2026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Центр волонтерских проектов «Гармония»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1023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 фестиваль студенческого спорта «УниверЛига»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Профессионально-трудовое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27.02.2026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03.03.2026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ИПМЭиТ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1024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Московский международный фестиваль миниволей «Белый месяц»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14.02.2026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15.02.2026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1025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Агитация СИО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25.02.2026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26.02.2026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Мастер класс по созданию Датчика электронных сигарет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01.04.2026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01.04.2026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1027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Молодёжная петербургская школа-конференция инженеров-педагогов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03.02.2026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05.02.2026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1028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Общество научно-образовательный потенциал развития (идеи, ресурсы, решения)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Студенческое самоуправление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28.02.2026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1029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Выпускная церемония студентов очно-заочной и заочной форм обучения ИПМЭиТ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ИПМЭиТ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Конференция молодых исследователей в области электротехники, автоматизации и систем управления ElCоn 2026 (2026 ElCоn Cоn ference of Young Researchers in Electrical Engineering, Automatiоn &amp; Cоn trol Systems)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Смешанный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03.02.2026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05.02.2026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1031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Учебно-тренировочный сбор команды «Кировец-Восхождение»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12.02.2026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28.02.2026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1032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Акция к 8 марта от ПРОФа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06.03.2026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06.03.2026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700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1033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Чемпионат и Первенство Санкт-Петербурга по шахбоксу, посвященное празднованию Дня защитника Отечества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Студенческое самоуправление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Региональный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21.02.2026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22.02.2026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1034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Знакомство с ОИ «Адаптеры»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02.03.2026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02.03.2026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1036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XXXII Международной научно-практической конференции АКТУАЛЬНЫЕ НАУЧНЫЕ ИССЛЕДОВАНИЯ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Онлайн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15.02.2026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15.02.2026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1037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Конференция молодых исследователей в области энергетики и промышленных приложений ElCоn (ElCоn Cоnference of Young Researchers in Power, Energy &amp; Industry Applicatiоns, 2026 ElCоn-PEIA)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03.02.2026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05.02.2026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1038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Кейс-чемпионат «Инновационные решения для онкологии»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28.02.2026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28.02.2026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1039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Научно-практическая конференция «Дорожное строительство в России: асфальтобетон»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04.02.2026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04.02.2026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1040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Технические науки. Проблемы и решения.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Онлайн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14.02.2026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17.02.2026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1041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Всероссийские соревнования среди студентов по пауэрлифтингу (троеборье классическое, жим классический)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20.03.2026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22.03.2026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1042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III Всероссийские военно-прикладные игры сборных команд военных учебных центров на Кубок главнокомандующего Воздушно-космическими силами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Физическое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22.04.2026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24.04.2026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1043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Съезд Совета муниципальных образований Санкт-Петербурга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Добровольческое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Региональный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25.02.2026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26.02.2026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1044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Финал студенческого трека НТО по профилю «Квантовая физика»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14.04.2026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17.04.2026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1045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Экзаменационный выезд Школы Культоргов 16 набора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Студенческое самоуправление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04.04.2026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05.04.2026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1046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Модель ООН Политеха 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23.04.2026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24.04.2026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1047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III тур Открытой международной студенческой интернет-олимпиады 2025-2026 учебного года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Физическое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25.03.2026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27.03.2026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1048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Сессия-конференция «Физика фундаментальных взаимодействий»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13.03.2026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1049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Турнир по парламентским дебатам «Премьерка МГПУ»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21.03.2026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22.03.2026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XII Международная олимпиада по учету и финансовым коммуникациям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26.03.2026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27.03.2026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1051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Всероссийские соревнования по спортивной робототехнике в категории 450 грамм «Кубок Медоеда»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21.03.2026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21.03.2026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1052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Заключительный этап Всероссийской олимпиады студентов «Я – Профессионал» по направлению «Безопасность информационных систем и технологий критически важных объектов» 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29.03.2026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29.03.2026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1053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Чемпионат России 2026 года (одиночный разряд, парный разряд, микст) по дартс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Студенческое самоуправление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27.03.2026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1054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XIII зимняя спартакиада работников атомной энергетики, промышленности и науки «Атомиада-2026», среди профильных высших учебных заведений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Физическое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20.03.2026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25.03.2026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1055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Всероссийская студенческая олимпиада «Компьютерные технологии в машиностроении»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Гражданское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24.03.2026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27.03.2026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1056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Образовательная программа в рамках Весенней школы для бакалавров - 2026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19.03.2026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24.03.2026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1057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Международная студенческая олимпиада по теоретической и общей электротехнике им. М.О. Доливо-Добровольского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06.04.2026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09.04.2026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ВШВЭ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1058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Отборочный тур на олимпиады по теоретическим основам электротехники 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19.03.2026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19.03.2026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ВШВЭ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1059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Заключительный этап Всероссийской олимпиады студентов «Я – Профессионал» по направлению Ядерные физика и технологии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21.03.2026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22.03.2026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ВШВЭ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1060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II Межрегиональная олимпиада по фундаментальным дисциплинам (математика)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Межрегиональный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20.02.2026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22.02.2026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ВШЭС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1061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IХ Всероссийский конкурс хоровой музыки «Екатеринбургская весна»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Физическое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04.05.2026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1062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Танцевальный Фестиваль «Иди Танцуй»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Добровольческое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Глобальный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26.04.2026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26.04.2026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1063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XXVII Матчевой встречи по шахматам между Санкт-Петербургским политехническим университетом Петра Великого и Санкт-Петербургским государственным университетом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Региональный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26.04.2026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26.04.2026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1064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XII Всероссийская студенческая олимпиада по теории автоматического управления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Физическое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06.04.2026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08.04.2026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1065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Деловая игра-симулятор «Внутренний аудитор банка»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04.04.2026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04.04.2026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1066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 конкурс студенческих команд «Лучник Будущее»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25.03.2026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28.03.2026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1067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 студенческий конкурс «Твой Ход»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31.03.2026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05.04.2026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1068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День факультета ВМК МГУ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08.04.2026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12.04.2026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1069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Возложение цветов на Пискаревском мемориальном кладбище 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Гражданское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01.05.2026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17.05.2026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1070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Культурно-просветительский выезд проекта «Мистер и Мисс Политех»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Студенческое самоуправление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16.04.2026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17.04.2026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1071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Финал заключительного этапа Всероссийской олимпиады студентов «Я-профессионал» по направлению «Математическое моделирование»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18.04.2026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18.04.2026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1072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Молодежная футбольная лига, дивизион Б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06.03.2026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30.11.2026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1073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Олимпиада «Я - профессионал»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Студенческое самоуправление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06.04.2026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1074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III финальный тур Открытой международной студенческой интернет-олимпиады по математике имени В.Г. Наводнова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Физическое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13.05.2026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15.05.2026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1075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День открытых дверей ИПМЭиТ (весна 2026)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Смешанный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04.04.2026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04.04.2026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1076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Финал IX сезона Всероссийской олимпиады студентов «Я - профессионал» по направлению «Управление цифровым продуктом и инноватика»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07.04.2026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09.04.2026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1078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ХХХIII Международная научная конференция студентов, аспирантов и молодых ученых «Ломоносов»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Студенческое самоуправление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25.04.2026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1079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 финал Всероссийской олимпиады студентов «Я-профессионал» по профилю «Агропромышленный комплекс (Агроинженерия)».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06.04.2026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08.04.2026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1080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«Изготовление и тестирование прототипов изделий в лазерной мастерской»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21.05.2026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22.05.2026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1081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 конкурс «Танцующая столица»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26.04.2026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26.04.2026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1082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Санкт-Петербургский Танцевальный фестиваль современной хореографии 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Региональный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1083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День «Зенита» в Политехе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Профессионально-трудовое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28.04.2026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28.04.2026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ИПМЭиТ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1084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Финал IX Всероссийской олимпиады студентов «Я - профессионал» по направлению «Дизайн»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17.04.2026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18.04.2026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1085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Студенческое шоу «Золото Петра»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Студенческое самоуправление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02.05.2026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09.05.2026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1086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Финал студенческого шоу «Золото Петра»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Студенческое самоуправление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15.05.2026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15.05.2026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1087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ЭлектроВесна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13.04.2026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18.04.2026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1089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V Всероссийская молодежная научно-практическая конференция «Гуманитарный форум в Политехническом – 2026»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Физическое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Смешанный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16.04.2026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17.04.2026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1090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Дебаты на тему «Экологичная упаковка - это реальная помощь природе или маркетинговый ход?»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13.04.2026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13.04.2026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1091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Экотарелка: как растительное питание спасает планету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02.04.2026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02.04.2026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1092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Международная научная конференция «Британский мир: опыт политического, социального и культурного развития»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26.03.2026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27.03.2026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1093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Выездная экскурсия в Старую Ладогу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19.03.2026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19.03.2026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1094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Выездной субботник в Токсово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Профессионально-трудовое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18.04.2026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19.04.2026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1095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Весенняя Школа «Формулы Студент»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17.04.2026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19.04.2026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1096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 конкурс научных работ молодых ученых и студентов «Оценка регулирующего воздействия в государственном и муниципальном управлении» XVI Евразийского экономического форума молодежи «Евразийская синергия: единство народов России в эпоху глобальных перемен»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22.04.2026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23.04.2026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1097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Лекторий ЛПУ: Финансовая Грамотность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16.03.2026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16.03.2026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1098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Экскурсия в Совмещённый трамвайно-троллейбусный парк ГорЭлектроТранс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02.03.2026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02.03.2026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1099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Экскурсия в Комитет по инвестициям Санкт-Петербурга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27.02.2026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27.02.2026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Встреча с заместителем председателя Комитета по транспорту Санкт-Петербурга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16.02.2026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16.02.2026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1101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Лекторий ЛПУ: «Эффективные переговоры: 10 уроков от великих русских дипломатов»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13.02.2026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13.03.2026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1102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Всероссийские соревнования среди студентов по самбо памяти Заслуженного тренера СССР, профессора Е.М. Чумакова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15.04.2026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18.04.2026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1103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Стипендиальный конкурс «Система»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20.04.2026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24.04.2026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1104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Интернациональный спортивный праздник для иностранных обучающихся, посвященный Дню Победы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04.05.2026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1106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Закрытый кейс-чемпионат Кейс-академии Кейс-клуба СПбПУ 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Смешанный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24.04.2026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24.04.2026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1107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Студенческие военно-патриотические спортивные игры «Атомная Гвардия: шаг к Победе, шаг в будущее!»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12.05.2026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16.05.2026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1108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Большие управленческие игры 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Региональный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22.04.2026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24.04.2026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1109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II Всероссийская (с международным участием) научно-техническая конференция «Сварка и диагностика» имени академика РАН Н.П. Алешина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22.04.2026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24.04.2026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1110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Лаборатория постконкурсных решений для выпускников проектов Президентской платформы «Россия - страна возможностей»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08.05.2026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1111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Финал Конкурса научных работ по устойчивому развитию, инвестициям и финансовым рискам – VIII Финатлон форум в Московском политехническом университете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23.04.2026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23.04.2026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1112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Турнир по шахбоксу «Апрельские тезисы»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Региональный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26.04.2026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26.04.2026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1113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Легкоатлетическая эстафета в рамках Всероссийской акции «Забег Памяти»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29.04.2026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29.04.2026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1114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Всероссийские соревнования среди студентов по гольфу «Командный Чемпионат Национальной студенческого Лиги гольфа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02.05.2026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06.05.2026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1115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Соревнования по плаванию «Весенние старты»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Региональный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17.05.2026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17.05.2026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1116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Патриотическая акция «Стихи Победы»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06.05.2026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06.05.2026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1117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Творческий вечер «Квартирник ИПМЭиТ» к 10-летию института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Добровольческое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19.05.2026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19.05.2026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1118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Отборочные соревнования X Всероссийской летней Универсиады по волейболу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Студенческое самоуправление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18.05.2026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31.05.2026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120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1119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 турнир поваров-юниоров им. Юнуса Ахметзянова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Культурно-творческое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12.05.2026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15.05.2026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1120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Один день с ИПМЭиТ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Студенческое самоуправление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12.05.2026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12.05.2026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1121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Конкурс перспективных проектов в аддитивных технологиях в рамках 26-й Международной выставки «Металлообработка-2026»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14.05.2026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14.05.2026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1122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XI Школа-семинар молодых ученых и специалистов академика РАН В.Е. Алемасова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25.05.2026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1123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XIV Международный инженерный чемпионат 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Международный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20.05.2026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22.05.2026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1124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Тематический мастер-класс «Вторая жизнь вещей» с элементами видеоматериалов и интерактивных лекций.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22.04.2026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22.04.2026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1125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Всероссийская научно-практическая и учебно-методическая конференция «Фундаментальные и прикладные исследования в области управления, экономики и торговли» 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Гражданское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12.05.2026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15.05.2026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Конгрессно-выставочное мероприятие «Морской конгресс - Дальний Восток»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27.05.2026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29.05.2026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1127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Весенняя школа Банка ВТБ и Финансового университета при Правительстве РФ по направлению «Финансы и кредит»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17.05.2026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21.05.2026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1128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Финал Кубка ФСО профсоюзов «Россия» по футболу, посвященный Дню России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Региональный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12.06.2026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12.06.2026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4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1129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4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Торжественные мероприятия, приуроченные к 10-летию ИПМЭиТ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Экологическое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14.05.2026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15.05.2026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5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Программа «Эффективное наставничество: технологии работы с молодежными коллективами»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Научно-образовательное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Базовый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Смешанный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27.04.2026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31.05.2026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5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1131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Образовательный выезд Управления молодежной политики с активистами 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Студенческое самоуправление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Внутривузовский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25.06.2026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27.06.2026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5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1132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Передовая программа карьерного роста «Билет в профессию будущего»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Профессионально-трудовое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Межрегиональный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Смешанный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Открытое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01.05.2026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30.11.2026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5500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 w14:paraId="000005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1133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Чемпионат по спортивным боям роботов в весовой категории 1,5 кг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Всероссийский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Локальны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Очный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Закрытое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22.05.2026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24.05.2026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5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Управление молодежной политики</w:t>
            </w:r>
          </w:p>
        </w:tc>
      </w:tr>
    </w:tbl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1907" w:w="16840" w:orient="landscape"/>
      <w:pgMar w:bottom="567" w:top="1701" w:left="1134" w:right="1134" w:header="720" w:footer="72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53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360"/>
      <w:jc w:val="left"/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53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360"/>
      <w:jc w:val="left"/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5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ата приказа">
    <vt:lpwstr>25.05.2026</vt:lpwstr>
  </property>
  <property fmtid="{D5CDD505-2E9C-101B-9397-08002B2CF9AE}" pid="3" name="Номер приказа">
    <vt:lpwstr>1531</vt:lpwstr>
  </property>
  <property fmtid="{D5CDD505-2E9C-101B-9397-08002B2CF9AE}" pid="4" name="Должность Утверждающего">
    <vt:lpwstr>И.о. проректора по информационной, молодежной политике и безопасности</vt:lpwstr>
  </property>
  <property fmtid="{D5CDD505-2E9C-101B-9397-08002B2CF9AE}" pid="5" name="ФИО Утверждающего">
    <vt:lpwstr>М.А. Пашоликов</vt:lpwstr>
  </property>
  <property fmtid="{D5CDD505-2E9C-101B-9397-08002B2CF9AE}" pid="6" name="Информация об ЭЦП вносящего">
    <vt:lpwstr>И.И. Хламов (22.05.2026 12:53:01)</vt:lpwstr>
  </property>
  <property fmtid="{D5CDD505-2E9C-101B-9397-08002B2CF9AE}" pid="7" name="Информация об ЭЦП согласующих 1">
    <vt:lpwstr>Е.М. Лимонова (22.05.2026 14:13:04) </vt:lpwstr>
  </property>
  <property fmtid="{D5CDD505-2E9C-101B-9397-08002B2CF9AE}" pid="8" name="Информация об ЭЦП согласующих 2">
    <vt:lpwstr>___________________________________</vt:lpwstr>
  </property>
  <property fmtid="{D5CDD505-2E9C-101B-9397-08002B2CF9AE}" pid="9" name="Информация об ЭЦП согласующих 3">
    <vt:lpwstr>___________________________________</vt:lpwstr>
  </property>
  <property fmtid="{D5CDD505-2E9C-101B-9397-08002B2CF9AE}" pid="10" name="XBarCodeDocID">
    <vt:lpwstr>184112</vt:lpwstr>
  </property>
  <property fmtid="{D5CDD505-2E9C-101B-9397-08002B2CF9AE}" pid="11" name="SYS_CODE_DIRECTUM">
    <vt:lpwstr>directum</vt:lpwstr>
  </property>
  <property fmtid="{D5CDD505-2E9C-101B-9397-08002B2CF9AE}" pid="12" name="Информация об ЭЦП согласующих">
    <vt:lpwstr>[Информация об ЭЦП согласующих]</vt:lpwstr>
  </property>
  <property fmtid="{D5CDD505-2E9C-101B-9397-08002B2CF9AE}" pid="13" name="XBarCodeHash">
    <vt:lpwstr>2BDE3BE098508B0482371862F1C9ECD8|CAE5AE31D4901E6C4464A154FC1C21DE</vt:lpwstr>
  </property>
  <property fmtid="{D5CDD505-2E9C-101B-9397-08002B2CF9AE}" pid="14" name="INSTALL_ID">
    <vt:lpwstr>15000</vt:lpwstr>
  </property>
  <property fmtid="{D5CDD505-2E9C-101B-9397-08002B2CF9AE}" pid="15" name="Р*Утверждающий...*Должность">
    <vt:lpwstr>[Должность]</vt:lpwstr>
  </property>
  <property fmtid="{D5CDD505-2E9C-101B-9397-08002B2CF9AE}" pid="16" name="Р*Утверждающий...*Фамилия И.О.">
    <vt:lpwstr>[Фамилия И.О.]</vt:lpwstr>
  </property>
</Properties>
</file>