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AC" w:rsidRPr="00437AC1" w:rsidRDefault="00437AC1" w:rsidP="002E22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AC1">
        <w:rPr>
          <w:rFonts w:ascii="Times New Roman" w:hAnsi="Times New Roman" w:cs="Times New Roman"/>
          <w:sz w:val="24"/>
          <w:szCs w:val="24"/>
          <w:lang w:val="ru-RU"/>
        </w:rPr>
        <w:t>Те</w:t>
      </w:r>
      <w:proofErr w:type="gramStart"/>
      <w:r w:rsidRPr="00437AC1">
        <w:rPr>
          <w:rFonts w:ascii="Times New Roman" w:hAnsi="Times New Roman" w:cs="Times New Roman"/>
          <w:sz w:val="24"/>
          <w:szCs w:val="24"/>
          <w:lang w:val="ru-RU"/>
        </w:rPr>
        <w:t>кст дл</w:t>
      </w:r>
      <w:proofErr w:type="gramEnd"/>
      <w:r w:rsidRPr="00437AC1">
        <w:rPr>
          <w:rFonts w:ascii="Times New Roman" w:hAnsi="Times New Roman" w:cs="Times New Roman"/>
          <w:sz w:val="24"/>
          <w:szCs w:val="24"/>
          <w:lang w:val="ru-RU"/>
        </w:rPr>
        <w:t>я страницы http://www.spbstu.ru/science/general-information/projects-federal-program/</w:t>
      </w:r>
    </w:p>
    <w:p w:rsidR="006E27AA" w:rsidRDefault="006E27AA" w:rsidP="002E2278">
      <w:pPr>
        <w:tabs>
          <w:tab w:val="num" w:pos="113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Приоритетное направление: </w:t>
      </w: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Транспортные и космические системы (ТС)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cr/>
      </w:r>
      <w:r w:rsidRPr="006E2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Критическая технология: </w:t>
      </w:r>
    </w:p>
    <w:p w:rsidR="006E27AA" w:rsidRDefault="006E27AA" w:rsidP="002E2278">
      <w:pPr>
        <w:tabs>
          <w:tab w:val="num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-</w:t>
      </w: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Технологии создания ракетно-космической и транспортной техники нового поколения; </w:t>
      </w:r>
    </w:p>
    <w:p w:rsidR="006E27AA" w:rsidRDefault="006E27AA" w:rsidP="002E2278">
      <w:pPr>
        <w:tabs>
          <w:tab w:val="num" w:pos="113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Компьютерное</w:t>
      </w: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моделирование </w:t>
      </w:r>
      <w:proofErr w:type="spellStart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наноматериалов</w:t>
      </w:r>
      <w:proofErr w:type="spellEnd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наноустройств</w:t>
      </w:r>
      <w:proofErr w:type="spellEnd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нанотехнологий</w:t>
      </w:r>
      <w:proofErr w:type="spellEnd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53630" w:rsidRDefault="00753630" w:rsidP="002E2278">
      <w:pPr>
        <w:tabs>
          <w:tab w:val="num" w:pos="113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37AC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проекта</w:t>
      </w:r>
      <w:r w:rsidR="006E2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:rsidR="006E27AA" w:rsidRPr="006E27AA" w:rsidRDefault="006E27AA" w:rsidP="002E2278">
      <w:pPr>
        <w:tabs>
          <w:tab w:val="num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Разработка методики цифрового проектирования кабин и навесных элементов (обвесов, панелей) кузова специальной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техники, отвечающих требованиям и стандартам отрасли по безопасности для человека, эргономике, </w:t>
      </w:r>
      <w:proofErr w:type="spellStart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экологичности</w:t>
      </w:r>
      <w:proofErr w:type="spellEnd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на базе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современных методов </w:t>
      </w:r>
      <w:proofErr w:type="spellStart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мультидисциплинарного</w:t>
      </w:r>
      <w:proofErr w:type="spellEnd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кросс-отраслевого</w:t>
      </w:r>
      <w:proofErr w:type="gramEnd"/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компьютерного инжиниринга.</w:t>
      </w:r>
    </w:p>
    <w:p w:rsidR="006E27AA" w:rsidRPr="006E27AA" w:rsidRDefault="006E27AA" w:rsidP="002E2278">
      <w:pPr>
        <w:tabs>
          <w:tab w:val="num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Апробация разработанной методики в процессе создания двух модификаций кабины трактора (с реверсивным постом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управления и без него) и конструкции навесных элементов кузова: дверей, крышки капота, облицовки радиатора, крыльев.</w:t>
      </w:r>
    </w:p>
    <w:p w:rsidR="006E27AA" w:rsidRPr="00437AC1" w:rsidRDefault="006E27AA" w:rsidP="002E22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37A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Индустриальный партнер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6E27AA" w:rsidRPr="006E27AA" w:rsidRDefault="006E27AA" w:rsidP="002E2278">
      <w:pPr>
        <w:tabs>
          <w:tab w:val="num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Общество с ограниченной ответственностью "Завод СПЕЦТЕХНИКИ"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53630" w:rsidRDefault="006E27AA" w:rsidP="002E22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="00753630" w:rsidRPr="00437A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7A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53630" w:rsidRPr="00437A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этапа  проекта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первого этапа работ по проекту выполнены следующие работы: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Подготовлен обзор современной научно-технической, нормативной и методической литературы;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Проведены патентные исследования;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Выполнено обоснование выбора направления исследований по разработке методики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проектирования кабин и навесных 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элементов кузова специальной техники;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Сформирована матрица целевых показателей на проектирование двух модификаций кабин и навесных элементов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кузова, на которых отрабатывается методика;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Выполнено обоснование выбора используемых материалов на основе анализа специальных баз данных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экспериментальных исследований;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стилевая поверхность экстерьера трактора, на котором отрабатывается методика;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Проведена проверка </w:t>
      </w:r>
      <w:proofErr w:type="spellStart"/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макровыполнимости</w:t>
      </w:r>
      <w:proofErr w:type="spellEnd"/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разработанного стилевого решения;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цифровая модель компоновки трактора.</w:t>
      </w:r>
    </w:p>
    <w:p w:rsidR="002E2278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данном этапе работ по проекту за счет выбора методов проектирования, материалов и производственных технологий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обеспечены возможности создания </w:t>
      </w:r>
      <w:proofErr w:type="spellStart"/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best-in-class</w:t>
      </w:r>
      <w:proofErr w:type="spellEnd"/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продуктов в кратчайшие сроки в соответствии с современными нормативными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рыночными требованиями.</w:t>
      </w:r>
    </w:p>
    <w:p w:rsidR="006E27AA" w:rsidRPr="002E2278" w:rsidRDefault="002E2278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показали результаты патентного и аналитического обзоров, методы компьютерного и суперкомпьютерного инжиниринга,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применяемые исполнителями проекта соответствуют мировому уровню, а по ряду показателе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превосходят его. Применяемые 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 алгоритмы оптимизации позволяют разрабатывать продукцию под выдвигаемые заказчиком требования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эксплуатационным характеристикам, с учетом ограничений по массе изделий, применяемым производственным технологиям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27AA" w:rsidRDefault="006E27AA" w:rsidP="002E22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437A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7A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этапа  проекта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второго этапа работ по проекту выполнены следующие работы: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Разработка математических моделей материалов, используемых при проектировании кабины трактора и навесных элементов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кузова трактора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рынка полимерных композиционных материалов (ПКМ), на основе которого подобраны два ПКМ 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изготовления капота, крыши, крыльев и задней панели кабины трактора. Изготовлены образцы данных материалов и проведены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механические испытания. На основе проведенных исследований разработаны две математические модели выбранных ПКМ.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испытаний, проведенных на первом этапе работы так же разработаны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три математические модели металлов,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используемых при производстве кабин трактора. Разработана математическая модель стекла.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Разработанные модели в дальнейшем используются при проведении виртуальных испытаний кабины трактора и навесных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элементов.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Разработка программ и методик проведения виртуальных испытаний конструкции кабины и навесных элементов кузова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трактора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Разработаны программы и методики виртуальных испытаний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требованиям пассивной безопасности;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виброакустическому</w:t>
      </w:r>
      <w:proofErr w:type="spell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комфорту;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требованиям жесткости и прочности;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обзорности рабочего места водителя;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эргономике рабочего места водителя;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распределению тепла (микроклимат).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и методики разработаны таким образом, что для их проведения не требуется повышенной квалификации расчётчика,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только предустановленное на ПК соответствующее программное обеспечение (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Разработка математических моделей конструкции кабины трактора (для двух модификаций: с реверсивным постом 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без него).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математические модели конструкции кабины трактора для двух модификаций: с реверсивным постом управления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него на основании Технического регламента Таможенного союза «О безопасности сельскохозяйственных тракторов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прицепов к ним»,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ТС 031/2012.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Разработка математических моделей конструкции навесных элементов кузова: дверей, крышки капота, облицовки радиатора,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крыльев.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модели конструкции навесных элементов кузова: дверей, крышки капота, облицовки радиатора, крыльев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Проведение топологической оптимизации конструкций кабин и навесных элементов кузова в соответствии с матрицами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целевых показателей на проектирование.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Проведена </w:t>
      </w:r>
      <w:proofErr w:type="spell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мультидисциплинарная</w:t>
      </w:r>
      <w:proofErr w:type="spell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кроссплатформенная оптимизации конструкций трактора, учитывающая следующие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расчетные случаи: статическое сжатие кабины сзади; статическое сжатие кабины спереди; статическое сжатие кабины сбоку;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статическое сжатие кабины в вертикальном направлении спереди; статическое сжатие кабины в вертикальном направлении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сзади; анализ собственной изгибной частоты в продольном направлении; анализ собственной изгибной частоты в поперечном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Корректировка математических моделей кабин и навесных элементов кузова трактора на основе топологической оптимизации.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проведенной топологической оптимизации доработаны математические модели конструкции кабины и навесных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элементов кузова трактора с учетом технологических возможностей производственной базы Индустриального партнера.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Разработка программного комплекса виртуальных испытаний конструкций кабин и навесных элементов специальной техники.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Проведение виртуальных испытаний конструкции кабины и навесных элементов кузова трактора.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 следующие виртуальные испытания кабины трактора и навесных элементов кузова: по пассивной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кабины; по обзорности рабочего места оператора; по эргономике рабочего места оператора; по жесткости и прочности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каркаса кабины и навесных элементов; по распределению тепла в кабине.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Проведенные испытания показали соответствие разработанной конструкции кабины и навесных элементов требованиям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матрицы целевых показателей и нормативным документам согласно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ТС 031/2012.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Корректировка математических моделей двух модификаций конструкций кабин и навесных элементов кузова трактора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проведения виртуальных испытаний.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виртуальных испытаний в математические модели конструкции кабины и навесных элементов кузова трактора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внесены корректировки. Разработанная кабина трактора с несущественными изменениями может быть установлена на трактора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5 – 8 класса, то есть является универсальной.</w:t>
      </w:r>
    </w:p>
    <w:p w:rsid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10. Разработка эскизной конструкторской документации на кабину трактора с реверсивным постом управления.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эскизная конструкторская документации на кабину трактора с реверсивным постом управления разработана.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 оригинальная конструкция поворотного поста. На следующем этапе работы будут проведены патентные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исследования, по результатам которых она может быть запатентована.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Разработка эскизной конструкторской документации на кабину трактора без реверсивного поста управления.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Эскизная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конструкторская документации на кабину трактора без реверсивного поста управления разработана. На основе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эскизной документации совместно с Индустриальным партнером разработана рабочая конструкторская документация 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время кабина трактора без реверсивного поста изготовлена ИП.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12. Анализ компоновки двух модификаций кабины трактора (с реверсивным постом управления и без него) с точки зрения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эргономики, распределения тепла и обзорности.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компоновки двух модификаций кабины трактора (с реверсивным постом управления и без него) с точки зрения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эргономики, распределения тепла и обзорности проведен.</w:t>
      </w:r>
    </w:p>
    <w:p w:rsid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Корректировка стилевой поверхности экстерьера трактора в соответствии с ограничениями, полученными в результате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виртуальных испытаний, а также ограничениями, накладываемыми технологией изготовления элементов трактора из полимерных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композиционных материалов.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Разработка программ и методик проведения натурных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испытаний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экспериментальных образцов кабины и навесных элементов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кузова трактора.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Индустриальным партнером разработаны программы и методики проведения натурных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испытаний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экспериментальных образцов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кабины и навесных элементов кузова трактора, которые будут проведены на следующем этапе работы.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Разработка эскизной конструкторской документации на оснастку для изготовления экспериментальных образцов кабины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трактора.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 эскизная конструкторская документации (ЭКД) на оснастку для изготовления экспериментальных образцов кабины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трактора в части: разработана ЭКД на оснастку для основания пола; разработана ЭКД на оснастку для основания крыши;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 ЭКД на оснастку для изготовления задней панели трактора.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16. Изготовление оснастки для изготовления экспериментальных образцов кабины.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17. Изготовление экспериментальных образцов кабин на основе эскизной конструкторской документации. Кабина трактора без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реверсивного поста Индустриальным партнером изготовлена. Кабина трактора с реверсивным постом находится в процессе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изготовления.</w:t>
      </w:r>
    </w:p>
    <w:p w:rsidR="002E2278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18. Выполнена корректировка цифровой модели компоновки трактора по результатам работ 2 этапа.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2278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Проведенная в рамках этапа оптимизация конструкции позволила сократить массу кабины на 11%, одновременно с этим повысив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частоту собственных колебаний кабины на 27% в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продольном направлении, на 26% в поперченном и на 21% крутильную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частоту.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также снизить проникновение </w:t>
      </w:r>
      <w:proofErr w:type="spell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индентора</w:t>
      </w:r>
      <w:proofErr w:type="spell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испытаниях устройства защиты от проникновения на 17%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бокового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нагружения</w:t>
      </w:r>
      <w:proofErr w:type="spell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 5% для продольного </w:t>
      </w:r>
      <w:proofErr w:type="spell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нагружения</w:t>
      </w:r>
      <w:proofErr w:type="spell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 же проведена топологическая оптимизация капота и крыльев трактора.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Разработанный программный комплекс виртуальных испытаний трактора, включающий: программный компонент для виртуальных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испытаний трактора на выполнение требований по пассивной безопасности; программный компонент для виртуальных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испытаний трактора на выполнение требований по </w:t>
      </w:r>
      <w:proofErr w:type="spell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виброакустическому</w:t>
      </w:r>
      <w:proofErr w:type="spell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комфорту; програм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мный компонент для виртуальных 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испытаний трактора на выполнение требований по определению температурного комфорта; программный компонент для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виртуальных испытаний трактора на выполнение требований по определению обзорности рабочего места водителя;</w:t>
      </w:r>
      <w:proofErr w:type="gramEnd"/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программный компонент для виртуальных испытаний трактора на выполнение требований по жесткости и прочности.</w:t>
      </w:r>
    </w:p>
    <w:p w:rsidR="006E27AA" w:rsidRPr="006E27AA" w:rsidRDefault="006E27AA" w:rsidP="002E22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Разработанный программный комплекс позволит в кратчайшее время проводить полный спектр виртуальных испытаний трактора.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состав программного комплекса вошли также две автоматизированных программы, которые являются результатами</w:t>
      </w:r>
      <w:r w:rsidR="002E2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интеллектуальной </w:t>
      </w:r>
      <w:proofErr w:type="gramStart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заявки на их патентование поданы в ФИПС.</w:t>
      </w:r>
      <w:r w:rsidRPr="006E27AA">
        <w:rPr>
          <w:rFonts w:ascii="Times New Roman" w:hAnsi="Times New Roman" w:cs="Times New Roman"/>
          <w:color w:val="000000"/>
          <w:sz w:val="24"/>
          <w:szCs w:val="24"/>
          <w:lang w:val="ru-RU"/>
        </w:rPr>
        <w:cr/>
      </w:r>
    </w:p>
    <w:p w:rsidR="00DC5702" w:rsidRPr="00437AC1" w:rsidRDefault="00DC5702" w:rsidP="00DC5702">
      <w:pPr>
        <w:pStyle w:val="a4"/>
        <w:ind w:left="720"/>
        <w:rPr>
          <w:rFonts w:ascii="Times New Roman" w:hAnsi="Times New Roman"/>
          <w:color w:val="000000" w:themeColor="text1"/>
          <w:lang w:val="ru-RU"/>
        </w:rPr>
      </w:pPr>
      <w:bookmarkStart w:id="0" w:name="_GoBack"/>
      <w:bookmarkEnd w:id="0"/>
    </w:p>
    <w:sectPr w:rsidR="00DC5702" w:rsidRPr="00437AC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1207A"/>
    <w:multiLevelType w:val="hybridMultilevel"/>
    <w:tmpl w:val="E24C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E315E"/>
    <w:multiLevelType w:val="multilevel"/>
    <w:tmpl w:val="001EEC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57A773CE"/>
    <w:multiLevelType w:val="hybridMultilevel"/>
    <w:tmpl w:val="FF1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32B9A"/>
    <w:multiLevelType w:val="hybridMultilevel"/>
    <w:tmpl w:val="D71282F0"/>
    <w:lvl w:ilvl="0" w:tplc="5538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5"/>
    <w:rsid w:val="001D3B05"/>
    <w:rsid w:val="002E2278"/>
    <w:rsid w:val="00437AC1"/>
    <w:rsid w:val="006E27AA"/>
    <w:rsid w:val="00753630"/>
    <w:rsid w:val="007960AC"/>
    <w:rsid w:val="009D486C"/>
    <w:rsid w:val="00CD7D05"/>
    <w:rsid w:val="00D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53630"/>
    <w:rPr>
      <w:rFonts w:ascii="Courier New" w:hAnsi="Courier New" w:cs="Times New Roman"/>
      <w:color w:val="000000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53630"/>
    <w:pPr>
      <w:widowControl w:val="0"/>
      <w:spacing w:after="0" w:line="240" w:lineRule="auto"/>
      <w:ind w:left="708"/>
    </w:pPr>
    <w:rPr>
      <w:rFonts w:ascii="Courier New" w:hAnsi="Courier New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53630"/>
    <w:rPr>
      <w:rFonts w:ascii="Courier New" w:hAnsi="Courier New" w:cs="Times New Roman"/>
      <w:color w:val="000000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53630"/>
    <w:pPr>
      <w:widowControl w:val="0"/>
      <w:spacing w:after="0" w:line="240" w:lineRule="auto"/>
      <w:ind w:left="708"/>
    </w:pPr>
    <w:rPr>
      <w:rFonts w:ascii="Courier New" w:hAnsi="Courier New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Nikulina</dc:creator>
  <cp:lastModifiedBy>Андрей</cp:lastModifiedBy>
  <cp:revision>2</cp:revision>
  <dcterms:created xsi:type="dcterms:W3CDTF">2018-04-04T19:04:00Z</dcterms:created>
  <dcterms:modified xsi:type="dcterms:W3CDTF">2018-04-04T19:04:00Z</dcterms:modified>
</cp:coreProperties>
</file>