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7211" w14:textId="77777777" w:rsidR="00002070" w:rsidRDefault="00002070" w:rsidP="005F5AAF"/>
    <w:p w14:paraId="4980AC0D" w14:textId="35A2B27B" w:rsidR="005F5AAF" w:rsidRPr="00DF4B44" w:rsidRDefault="00DF4B44" w:rsidP="005F5AAF">
      <w:r w:rsidRPr="00DF4B44">
        <w:rPr>
          <w:noProof/>
          <w:shd w:val="clear" w:color="auto" w:fill="00B0F0"/>
          <w:lang w:eastAsia="ru-RU"/>
        </w:rPr>
        <w:drawing>
          <wp:anchor distT="0" distB="0" distL="114300" distR="114300" simplePos="0" relativeHeight="251659264" behindDoc="1" locked="0" layoutInCell="1" allowOverlap="1" wp14:anchorId="556BBD95" wp14:editId="2154EC40">
            <wp:simplePos x="0" y="0"/>
            <wp:positionH relativeFrom="margin">
              <wp:posOffset>518313</wp:posOffset>
            </wp:positionH>
            <wp:positionV relativeFrom="margin">
              <wp:posOffset>651663</wp:posOffset>
            </wp:positionV>
            <wp:extent cx="4618990" cy="1460500"/>
            <wp:effectExtent l="0" t="0" r="0" b="0"/>
            <wp:wrapThrough wrapText="bothSides">
              <wp:wrapPolygon edited="0">
                <wp:start x="9710" y="2254"/>
                <wp:lineTo x="802" y="3944"/>
                <wp:lineTo x="802" y="14369"/>
                <wp:lineTo x="1693" y="16341"/>
                <wp:lineTo x="2762" y="16341"/>
                <wp:lineTo x="2762" y="18031"/>
                <wp:lineTo x="8730" y="18595"/>
                <wp:lineTo x="12205" y="18595"/>
                <wp:lineTo x="18351" y="18031"/>
                <wp:lineTo x="18975" y="17750"/>
                <wp:lineTo x="18797" y="16341"/>
                <wp:lineTo x="19955" y="16341"/>
                <wp:lineTo x="20846" y="14369"/>
                <wp:lineTo x="20757" y="11833"/>
                <wp:lineTo x="19688" y="7325"/>
                <wp:lineTo x="19866" y="4226"/>
                <wp:lineTo x="19153" y="3944"/>
                <wp:lineTo x="11046" y="2254"/>
                <wp:lineTo x="9710" y="2254"/>
              </wp:wrapPolygon>
            </wp:wrapThrough>
            <wp:docPr id="5" name="Рисунок 5" descr="\\192.168.2.6\all-223\РЕКЛАМА\фирменный стиль Политеха\НОВЫЙ ФС 2016\бланк УМО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2.6\all-223\РЕКЛАМА\фирменный стиль Политеха\НОВЫЙ ФС 2016\бланк УМО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7" t="12201" r="6686" b="1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53933" w14:textId="77777777" w:rsidR="005F5AAF" w:rsidRDefault="005F5AAF" w:rsidP="005F5AAF"/>
    <w:p w14:paraId="2880487F" w14:textId="77777777" w:rsidR="005F5AAF" w:rsidRDefault="005F5AAF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</w:p>
    <w:p w14:paraId="5C6A0A59" w14:textId="77777777" w:rsidR="00002070" w:rsidRDefault="005F5AAF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  <w:r>
        <w:rPr>
          <w:rFonts w:cs="Calibri"/>
          <w:b/>
          <w:noProof/>
          <w:sz w:val="24"/>
          <w:szCs w:val="24"/>
          <w:lang w:eastAsia="ru-RU"/>
        </w:rPr>
        <w:t xml:space="preserve"> </w:t>
      </w:r>
      <w:r>
        <w:rPr>
          <w:rFonts w:cs="Calibri"/>
          <w:b/>
          <w:noProof/>
          <w:sz w:val="24"/>
          <w:szCs w:val="24"/>
          <w:lang w:eastAsia="ru-RU"/>
        </w:rPr>
        <w:tab/>
      </w:r>
    </w:p>
    <w:p w14:paraId="6B1BECD8" w14:textId="77777777" w:rsidR="00002070" w:rsidRDefault="00002070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</w:p>
    <w:p w14:paraId="295A059E" w14:textId="77777777" w:rsidR="00DF4B44" w:rsidRDefault="00DF4B44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</w:p>
    <w:p w14:paraId="7D964EA5" w14:textId="77777777" w:rsidR="005F5AAF" w:rsidRPr="005F5AAF" w:rsidRDefault="005F5AAF" w:rsidP="005F5AAF">
      <w:pPr>
        <w:spacing w:before="120" w:after="120" w:line="240" w:lineRule="auto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b/>
          <w:noProof/>
          <w:sz w:val="24"/>
          <w:szCs w:val="24"/>
          <w:lang w:eastAsia="ru-RU"/>
        </w:rPr>
        <w:t>Наличие</w:t>
      </w:r>
      <w:r w:rsidRPr="007F67A7">
        <w:rPr>
          <w:rFonts w:cs="Calibri"/>
          <w:b/>
          <w:noProof/>
          <w:sz w:val="24"/>
          <w:szCs w:val="24"/>
          <w:lang w:eastAsia="ru-RU"/>
        </w:rPr>
        <w:t xml:space="preserve"> полиса медицинского страхования является одним из обязательных условий </w:t>
      </w:r>
      <w:r>
        <w:rPr>
          <w:rFonts w:cs="Calibri"/>
          <w:b/>
          <w:noProof/>
          <w:sz w:val="24"/>
          <w:szCs w:val="24"/>
          <w:lang w:eastAsia="ru-RU"/>
        </w:rPr>
        <w:t>пребывания иностранных граждан на территории Российской Федерации</w:t>
      </w:r>
      <w:r w:rsidRPr="007F67A7">
        <w:rPr>
          <w:rFonts w:cs="Calibri"/>
          <w:b/>
          <w:noProof/>
          <w:sz w:val="24"/>
          <w:szCs w:val="24"/>
          <w:lang w:eastAsia="ru-RU"/>
        </w:rPr>
        <w:t>.</w:t>
      </w:r>
      <w:r w:rsidR="00002070">
        <w:rPr>
          <w:rFonts w:cs="Calibri"/>
          <w:b/>
          <w:noProof/>
          <w:sz w:val="24"/>
          <w:szCs w:val="24"/>
          <w:lang w:eastAsia="ru-RU"/>
        </w:rPr>
        <w:t xml:space="preserve"> </w:t>
      </w:r>
      <w:r w:rsidR="00002070" w:rsidRPr="00002070">
        <w:rPr>
          <w:rFonts w:cs="Calibri"/>
          <w:noProof/>
          <w:sz w:val="24"/>
          <w:szCs w:val="24"/>
          <w:lang w:eastAsia="ru-RU"/>
        </w:rPr>
        <w:t>В</w:t>
      </w:r>
      <w:r w:rsidRPr="00002070">
        <w:rPr>
          <w:rFonts w:cs="Calibri"/>
          <w:noProof/>
          <w:sz w:val="24"/>
          <w:szCs w:val="24"/>
          <w:lang w:eastAsia="ru-RU"/>
        </w:rPr>
        <w:t xml:space="preserve"> </w:t>
      </w:r>
      <w:r w:rsidRPr="000A700F">
        <w:rPr>
          <w:rFonts w:cs="Calibri"/>
          <w:noProof/>
          <w:sz w:val="24"/>
          <w:szCs w:val="24"/>
          <w:lang w:eastAsia="ru-RU"/>
        </w:rPr>
        <w:t xml:space="preserve">соответствии с Федеральными законами № 114-ФЗ от 15.08.1996 и № 115-ФЗ от 25.07.2002 иностранные граждане, прибывшие в Российскую Федерацию, должны иметь действующий на территории Российской Федерации договор (полис) медицинского страхования (ДМС), </w:t>
      </w:r>
      <w:r w:rsidRPr="001471A5">
        <w:rPr>
          <w:rFonts w:cs="Calibri"/>
          <w:noProof/>
          <w:sz w:val="24"/>
          <w:szCs w:val="24"/>
          <w:lang w:eastAsia="ru-RU"/>
        </w:rPr>
        <w:t>в частности</w:t>
      </w:r>
      <w:r w:rsidRPr="000A700F">
        <w:rPr>
          <w:rFonts w:cs="Calibri"/>
          <w:noProof/>
          <w:sz w:val="24"/>
          <w:szCs w:val="24"/>
          <w:lang w:eastAsia="ru-RU"/>
        </w:rPr>
        <w:t>,</w:t>
      </w:r>
      <w:r w:rsidRPr="001471A5">
        <w:rPr>
          <w:rFonts w:cs="Calibri"/>
          <w:noProof/>
          <w:sz w:val="24"/>
          <w:szCs w:val="24"/>
          <w:lang w:eastAsia="ru-RU"/>
        </w:rPr>
        <w:t xml:space="preserve"> на территории Санкт-Петербурга и Ленинградской области). </w:t>
      </w:r>
    </w:p>
    <w:p w14:paraId="0A53FE64" w14:textId="77777777" w:rsidR="005F5AAF" w:rsidRDefault="005F5AAF" w:rsidP="005F5AAF">
      <w:pPr>
        <w:spacing w:before="120" w:after="120" w:line="240" w:lineRule="auto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 xml:space="preserve"> </w:t>
      </w:r>
      <w:r>
        <w:rPr>
          <w:rFonts w:cs="Calibri"/>
          <w:noProof/>
          <w:sz w:val="24"/>
          <w:szCs w:val="24"/>
          <w:lang w:eastAsia="ru-RU"/>
        </w:rPr>
        <w:tab/>
      </w:r>
      <w:r w:rsidRPr="007F67A7">
        <w:rPr>
          <w:rFonts w:cs="Calibri"/>
          <w:noProof/>
          <w:sz w:val="24"/>
          <w:szCs w:val="24"/>
          <w:lang w:eastAsia="ru-RU"/>
        </w:rPr>
        <w:t>Вы можете оформить полис медицинского страхования</w:t>
      </w:r>
      <w:r>
        <w:rPr>
          <w:rFonts w:cs="Calibri"/>
          <w:noProof/>
          <w:sz w:val="24"/>
          <w:szCs w:val="24"/>
          <w:lang w:eastAsia="ru-RU"/>
        </w:rPr>
        <w:t xml:space="preserve"> по следующим адресам:</w:t>
      </w:r>
    </w:p>
    <w:p w14:paraId="5352EBEA" w14:textId="77777777" w:rsidR="005F5AAF" w:rsidRDefault="005F5AAF" w:rsidP="005F5AAF">
      <w:pPr>
        <w:pStyle w:val="af"/>
        <w:numPr>
          <w:ilvl w:val="0"/>
          <w:numId w:val="3"/>
        </w:numPr>
        <w:spacing w:before="120" w:after="120" w:line="240" w:lineRule="auto"/>
        <w:jc w:val="both"/>
        <w:rPr>
          <w:rFonts w:cs="Calibri"/>
          <w:noProof/>
          <w:sz w:val="24"/>
          <w:szCs w:val="24"/>
          <w:lang w:eastAsia="ru-RU"/>
        </w:rPr>
      </w:pPr>
      <w:r w:rsidRPr="001471A5">
        <w:rPr>
          <w:rFonts w:cs="Calibri"/>
          <w:b/>
          <w:noProof/>
          <w:sz w:val="24"/>
          <w:szCs w:val="24"/>
          <w:lang w:eastAsia="ru-RU"/>
        </w:rPr>
        <w:t>Городская поликлиника № 76 (ул. Хлопина, д. 11, каб. 120)</w:t>
      </w:r>
      <w:r w:rsidRPr="001471A5">
        <w:rPr>
          <w:rFonts w:cs="Calibri"/>
          <w:b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  <w:t>Время работы:</w:t>
      </w:r>
    </w:p>
    <w:p w14:paraId="2F314295" w14:textId="77777777" w:rsidR="005F5AAF" w:rsidRPr="001471A5" w:rsidRDefault="005F5AAF" w:rsidP="005F5AAF">
      <w:pPr>
        <w:pStyle w:val="af"/>
        <w:spacing w:before="120" w:after="120" w:line="240" w:lineRule="auto"/>
        <w:ind w:left="780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 xml:space="preserve">Понедельник-пятница </w:t>
      </w:r>
      <w:r w:rsidRPr="006A1CF9">
        <w:rPr>
          <w:bCs/>
          <w:sz w:val="24"/>
        </w:rPr>
        <w:t>с 9-00 до 16-00</w:t>
      </w:r>
      <w:r>
        <w:rPr>
          <w:bCs/>
          <w:sz w:val="24"/>
        </w:rPr>
        <w:tab/>
      </w:r>
    </w:p>
    <w:p w14:paraId="0FD4080D" w14:textId="77777777" w:rsidR="005F5AAF" w:rsidRPr="001471A5" w:rsidRDefault="005F5AAF" w:rsidP="005F5AAF">
      <w:pPr>
        <w:pStyle w:val="af"/>
        <w:numPr>
          <w:ilvl w:val="0"/>
          <w:numId w:val="3"/>
        </w:num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  <w:r w:rsidRPr="001471A5">
        <w:rPr>
          <w:rFonts w:cs="Calibri"/>
          <w:b/>
          <w:noProof/>
          <w:sz w:val="24"/>
          <w:szCs w:val="24"/>
          <w:lang w:eastAsia="ru-RU"/>
        </w:rPr>
        <w:t>Единый центр оформления документов (Гражданский пр., 30, 1 этаж)</w:t>
      </w:r>
    </w:p>
    <w:p w14:paraId="54459DDC" w14:textId="77777777" w:rsidR="005F5AAF" w:rsidRDefault="005F5AAF" w:rsidP="005F5AAF">
      <w:pPr>
        <w:pStyle w:val="af"/>
        <w:spacing w:before="120" w:after="120" w:line="240" w:lineRule="auto"/>
        <w:ind w:left="780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>Время работы:</w:t>
      </w:r>
    </w:p>
    <w:p w14:paraId="0DC5D12C" w14:textId="77777777" w:rsidR="005F5AAF" w:rsidRPr="005F5AAF" w:rsidRDefault="005F5AAF" w:rsidP="005F5AAF">
      <w:pPr>
        <w:pStyle w:val="af"/>
        <w:spacing w:before="120" w:after="120" w:line="240" w:lineRule="auto"/>
        <w:ind w:left="780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>Понедельник-пятница</w:t>
      </w:r>
      <w:r w:rsidR="002B7C87">
        <w:rPr>
          <w:rFonts w:cs="Calibri"/>
          <w:noProof/>
          <w:sz w:val="24"/>
          <w:szCs w:val="24"/>
          <w:lang w:eastAsia="ru-RU"/>
        </w:rPr>
        <w:t xml:space="preserve"> </w:t>
      </w:r>
      <w:r w:rsidR="002B7C87" w:rsidRPr="006A1CF9">
        <w:rPr>
          <w:bCs/>
          <w:sz w:val="24"/>
        </w:rPr>
        <w:t xml:space="preserve">с </w:t>
      </w:r>
      <w:r w:rsidR="002B7C87">
        <w:rPr>
          <w:bCs/>
          <w:sz w:val="24"/>
        </w:rPr>
        <w:t>10</w:t>
      </w:r>
      <w:r w:rsidR="002B7C87" w:rsidRPr="006A1CF9">
        <w:rPr>
          <w:bCs/>
          <w:sz w:val="24"/>
        </w:rPr>
        <w:t>-00 до 16-00</w:t>
      </w:r>
    </w:p>
    <w:p w14:paraId="78F64D10" w14:textId="77777777" w:rsidR="005F5AAF" w:rsidRDefault="005F5AAF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  <w:r>
        <w:rPr>
          <w:rFonts w:cs="Calibri"/>
          <w:b/>
          <w:noProof/>
          <w:sz w:val="24"/>
          <w:szCs w:val="24"/>
          <w:lang w:eastAsia="ru-RU"/>
        </w:rPr>
        <w:t xml:space="preserve"> </w:t>
      </w:r>
      <w:r>
        <w:rPr>
          <w:rFonts w:cs="Calibri"/>
          <w:b/>
          <w:noProof/>
          <w:sz w:val="24"/>
          <w:szCs w:val="24"/>
          <w:lang w:eastAsia="ru-RU"/>
        </w:rPr>
        <w:tab/>
      </w:r>
      <w:r w:rsidRPr="007F67A7">
        <w:rPr>
          <w:rFonts w:cs="Calibri"/>
          <w:b/>
          <w:noProof/>
          <w:sz w:val="24"/>
          <w:szCs w:val="24"/>
          <w:lang w:eastAsia="ru-RU"/>
        </w:rPr>
        <w:t xml:space="preserve">Полис медицинского страхования должен включать в себя страхование жизни, страхование здоровья и репатриацию. </w:t>
      </w:r>
    </w:p>
    <w:p w14:paraId="1BF754FA" w14:textId="77777777" w:rsidR="005F5AAF" w:rsidRDefault="005F5AAF" w:rsidP="005F5AAF">
      <w:pPr>
        <w:spacing w:before="120" w:after="120" w:line="240" w:lineRule="auto"/>
        <w:jc w:val="both"/>
        <w:rPr>
          <w:rFonts w:cs="Calibri"/>
          <w:noProof/>
          <w:sz w:val="24"/>
          <w:szCs w:val="24"/>
          <w:lang w:eastAsia="ru-RU"/>
        </w:rPr>
      </w:pPr>
      <w:r w:rsidRPr="000A700F">
        <w:rPr>
          <w:rFonts w:cs="Calibri"/>
          <w:noProof/>
          <w:sz w:val="24"/>
          <w:szCs w:val="24"/>
          <w:lang w:eastAsia="ru-RU"/>
        </w:rPr>
        <w:t>Обязательные требования к наполнению полиса ДМС</w:t>
      </w:r>
      <w:r>
        <w:rPr>
          <w:rFonts w:cs="Calibri"/>
          <w:noProof/>
          <w:sz w:val="24"/>
          <w:szCs w:val="24"/>
          <w:lang w:eastAsia="ru-RU"/>
        </w:rPr>
        <w:t>: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Экстренная поликлиническая помощь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Скорая и неотложная медицинская помощь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Экстренная стационарная помощь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Медико-транспортные услуги и услуги по репатриации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Барьерный осмотр для иностранных студентов</w:t>
      </w:r>
      <w:r>
        <w:rPr>
          <w:rFonts w:cs="Calibri"/>
          <w:noProof/>
          <w:sz w:val="24"/>
          <w:szCs w:val="24"/>
          <w:lang w:eastAsia="ru-RU"/>
        </w:rPr>
        <w:tab/>
      </w:r>
      <w:r>
        <w:rPr>
          <w:rFonts w:cs="Calibri"/>
          <w:noProof/>
          <w:sz w:val="24"/>
          <w:szCs w:val="24"/>
          <w:lang w:eastAsia="ru-RU"/>
        </w:rPr>
        <w:br/>
      </w:r>
      <w:r w:rsidRPr="000A700F">
        <w:rPr>
          <w:rFonts w:cs="Calibri"/>
          <w:noProof/>
          <w:sz w:val="24"/>
          <w:szCs w:val="24"/>
          <w:lang w:eastAsia="ru-RU"/>
        </w:rPr>
        <w:t>Осмотр для оформления заключения о допуске к занятиям физической культурой</w:t>
      </w:r>
    </w:p>
    <w:p w14:paraId="7A83BF87" w14:textId="77777777" w:rsidR="005F5AAF" w:rsidRPr="005F5AAF" w:rsidRDefault="005F5AAF" w:rsidP="005F5AAF">
      <w:pPr>
        <w:shd w:val="clear" w:color="auto" w:fill="FFFFFF"/>
        <w:spacing w:after="188" w:line="240" w:lineRule="auto"/>
        <w:jc w:val="center"/>
        <w:rPr>
          <w:rFonts w:eastAsia="Times New Roman" w:cstheme="minorHAnsi"/>
          <w:color w:val="696969"/>
          <w:sz w:val="24"/>
          <w:szCs w:val="24"/>
          <w:lang w:eastAsia="ru-RU"/>
        </w:rPr>
      </w:pPr>
      <w:r w:rsidRPr="005F5AAF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Перечень страховых компаний, с которыми СПб ГБУЗ «Городская поликлиника № 76» заключила договоры по ДМС на 2025 г.</w:t>
      </w:r>
    </w:p>
    <w:p w14:paraId="2B578D8A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Страховая ООО «РОСГОССТРАХ» </w:t>
      </w:r>
    </w:p>
    <w:p w14:paraId="58DDA566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«Балт-ассистанс» (Ингосстрах) </w:t>
      </w:r>
    </w:p>
    <w:p w14:paraId="4A1F11B8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САО «ВСК» </w:t>
      </w:r>
    </w:p>
    <w:p w14:paraId="24F7AD9E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ПСБ-страхование </w:t>
      </w:r>
    </w:p>
    <w:p w14:paraId="4CCC3DD8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АО «ГСК «Югория» </w:t>
      </w:r>
    </w:p>
    <w:p w14:paraId="526D7131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 xml:space="preserve">Страховая компания ОСАО «РЕСО-Гарантия» </w:t>
      </w:r>
      <w:r w:rsidRPr="00FB701A">
        <w:rPr>
          <w:rFonts w:cs="Calibri"/>
          <w:b/>
          <w:noProof/>
          <w:sz w:val="24"/>
          <w:szCs w:val="24"/>
          <w:lang w:eastAsia="ru-RU"/>
        </w:rPr>
        <w:t>(кроме РЕСО-МТС и ТМ-трудовой мигрант).</w:t>
      </w:r>
    </w:p>
    <w:p w14:paraId="4B9C49F4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«Гелиос».</w:t>
      </w:r>
    </w:p>
    <w:p w14:paraId="45CDF7B9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АБСОЛЮТ страхование.</w:t>
      </w:r>
    </w:p>
    <w:p w14:paraId="09A54522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«ПАРИ».</w:t>
      </w:r>
    </w:p>
    <w:p w14:paraId="2459E36C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 xml:space="preserve">АО СК </w:t>
      </w:r>
      <w:r w:rsidR="00002070">
        <w:rPr>
          <w:rFonts w:cs="Calibri"/>
          <w:noProof/>
          <w:sz w:val="24"/>
          <w:szCs w:val="24"/>
          <w:lang w:eastAsia="ru-RU"/>
        </w:rPr>
        <w:t>«</w:t>
      </w:r>
      <w:r w:rsidRPr="005F5AAF">
        <w:rPr>
          <w:rFonts w:cs="Calibri"/>
          <w:noProof/>
          <w:sz w:val="24"/>
          <w:szCs w:val="24"/>
          <w:lang w:eastAsia="ru-RU"/>
        </w:rPr>
        <w:t>Двадцать первый век</w:t>
      </w:r>
      <w:r w:rsidR="00002070">
        <w:rPr>
          <w:rFonts w:cs="Calibri"/>
          <w:noProof/>
          <w:sz w:val="24"/>
          <w:szCs w:val="24"/>
          <w:lang w:eastAsia="ru-RU"/>
        </w:rPr>
        <w:t>»</w:t>
      </w:r>
      <w:r w:rsidRPr="005F5AAF">
        <w:rPr>
          <w:rFonts w:cs="Calibri"/>
          <w:noProof/>
          <w:sz w:val="24"/>
          <w:szCs w:val="24"/>
          <w:lang w:eastAsia="ru-RU"/>
        </w:rPr>
        <w:t>.</w:t>
      </w:r>
    </w:p>
    <w:p w14:paraId="2776774F" w14:textId="77777777" w:rsidR="005F5AAF" w:rsidRDefault="005F5AAF" w:rsidP="00002070">
      <w:pPr>
        <w:spacing w:before="120" w:after="120" w:line="240" w:lineRule="auto"/>
        <w:jc w:val="both"/>
        <w:rPr>
          <w:bCs/>
          <w:sz w:val="24"/>
        </w:rPr>
      </w:pPr>
      <w:r>
        <w:rPr>
          <w:rFonts w:cs="Calibri"/>
          <w:noProof/>
          <w:sz w:val="24"/>
          <w:szCs w:val="24"/>
          <w:lang w:eastAsia="ru-RU"/>
        </w:rPr>
        <w:lastRenderedPageBreak/>
        <w:t xml:space="preserve"> </w:t>
      </w:r>
      <w:r>
        <w:rPr>
          <w:rFonts w:cs="Calibri"/>
          <w:noProof/>
          <w:sz w:val="24"/>
          <w:szCs w:val="24"/>
          <w:lang w:eastAsia="ru-RU"/>
        </w:rPr>
        <w:tab/>
      </w:r>
      <w:r w:rsidRPr="001471A5">
        <w:rPr>
          <w:rFonts w:cs="Calibri"/>
          <w:noProof/>
          <w:sz w:val="24"/>
          <w:szCs w:val="24"/>
          <w:lang w:eastAsia="ru-RU"/>
        </w:rPr>
        <w:t xml:space="preserve">Подробную информацию </w:t>
      </w:r>
      <w:r>
        <w:rPr>
          <w:rFonts w:cs="Calibri"/>
          <w:noProof/>
          <w:sz w:val="24"/>
          <w:szCs w:val="24"/>
          <w:lang w:eastAsia="ru-RU"/>
        </w:rPr>
        <w:t xml:space="preserve">можно получить </w:t>
      </w:r>
      <w:r w:rsidRPr="006A1CF9">
        <w:rPr>
          <w:bCs/>
          <w:sz w:val="24"/>
        </w:rPr>
        <w:t xml:space="preserve">по телефону: 246-73-13 (кабинет страхования СПб ГБУЗ «Городская поликлиника № 76»), в рабочие дни с 9-00 </w:t>
      </w:r>
      <w:r>
        <w:rPr>
          <w:bCs/>
          <w:sz w:val="24"/>
        </w:rPr>
        <w:br/>
      </w:r>
      <w:r w:rsidRPr="006A1CF9">
        <w:rPr>
          <w:bCs/>
          <w:sz w:val="24"/>
        </w:rPr>
        <w:t>до 16-00.</w:t>
      </w:r>
    </w:p>
    <w:p w14:paraId="06CBD9B6" w14:textId="77777777" w:rsidR="00002070" w:rsidRPr="001471A5" w:rsidRDefault="00002070" w:rsidP="005F5AAF">
      <w:pPr>
        <w:spacing w:before="120" w:after="120" w:line="276" w:lineRule="auto"/>
        <w:jc w:val="both"/>
        <w:rPr>
          <w:rFonts w:cs="Calibri"/>
          <w:noProof/>
          <w:sz w:val="24"/>
          <w:szCs w:val="24"/>
          <w:lang w:eastAsia="ru-RU"/>
        </w:rPr>
      </w:pPr>
    </w:p>
    <w:sectPr w:rsidR="00002070" w:rsidRPr="001471A5" w:rsidSect="0000207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6A8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52CC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2138B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7A9B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03313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81456"/>
    <w:multiLevelType w:val="multilevel"/>
    <w:tmpl w:val="AB8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A7CC9"/>
    <w:multiLevelType w:val="multilevel"/>
    <w:tmpl w:val="10DA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A0072"/>
    <w:multiLevelType w:val="multilevel"/>
    <w:tmpl w:val="904C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A7647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30C3C"/>
    <w:multiLevelType w:val="hybridMultilevel"/>
    <w:tmpl w:val="1FA663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A7"/>
    <w:rsid w:val="00002070"/>
    <w:rsid w:val="000655AB"/>
    <w:rsid w:val="000A700F"/>
    <w:rsid w:val="001471A5"/>
    <w:rsid w:val="00197061"/>
    <w:rsid w:val="00244164"/>
    <w:rsid w:val="002B7C87"/>
    <w:rsid w:val="00386790"/>
    <w:rsid w:val="004D3991"/>
    <w:rsid w:val="005F5AAF"/>
    <w:rsid w:val="00652AC7"/>
    <w:rsid w:val="006A1CF9"/>
    <w:rsid w:val="007F67A7"/>
    <w:rsid w:val="00A0718B"/>
    <w:rsid w:val="00D72835"/>
    <w:rsid w:val="00DC03A8"/>
    <w:rsid w:val="00DF4B44"/>
    <w:rsid w:val="00F8425E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E68B"/>
  <w15:chartTrackingRefBased/>
  <w15:docId w15:val="{FACA99B4-8E7A-4535-B57C-81A8FDA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67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7A7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52A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2A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2A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2A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2AC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2AC7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6A1CF9"/>
    <w:rPr>
      <w:b/>
      <w:bCs/>
    </w:rPr>
  </w:style>
  <w:style w:type="paragraph" w:styleId="ae">
    <w:name w:val="Normal (Web)"/>
    <w:basedOn w:val="a"/>
    <w:uiPriority w:val="99"/>
    <w:semiHidden/>
    <w:unhideWhenUsed/>
    <w:rsid w:val="006A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72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4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8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5F5AAF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FB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B42B-4430-4ACE-BAB3-22065274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Евгения</dc:creator>
  <cp:keywords/>
  <dc:description/>
  <cp:lastModifiedBy>KDFX Modes</cp:lastModifiedBy>
  <cp:revision>5</cp:revision>
  <dcterms:created xsi:type="dcterms:W3CDTF">2025-04-01T06:50:00Z</dcterms:created>
  <dcterms:modified xsi:type="dcterms:W3CDTF">2025-04-02T07:59:00Z</dcterms:modified>
</cp:coreProperties>
</file>