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33" w:rsidRPr="00765E33" w:rsidRDefault="00F62F41" w:rsidP="00765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65E33"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65E33" w:rsidRPr="00765E33" w:rsidRDefault="00765E33" w:rsidP="00765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bookmarkStart w:id="0" w:name="_GoBack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08.11.2017 № 1928</w:t>
      </w:r>
    </w:p>
    <w:bookmarkEnd w:id="0"/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jc w:val="right"/>
        <w:rPr>
          <w:rFonts w:ascii="Times New Roman" w:eastAsia="Times New Roman" w:hAnsi="Times New Roman" w:cs="Arial"/>
          <w:smallCaps/>
          <w:color w:val="000000"/>
          <w:sz w:val="24"/>
          <w:szCs w:val="24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jc w:val="right"/>
        <w:rPr>
          <w:rFonts w:ascii="Times New Roman" w:eastAsia="Times New Roman" w:hAnsi="Times New Roman" w:cs="Arial"/>
          <w:smallCaps/>
          <w:color w:val="000000"/>
          <w:sz w:val="24"/>
          <w:szCs w:val="24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jc w:val="center"/>
        <w:rPr>
          <w:rFonts w:ascii="Times New Roman" w:eastAsia="Times New Roman" w:hAnsi="Times New Roman" w:cs="Arial"/>
          <w:b/>
          <w:smallCaps/>
          <w:sz w:val="24"/>
          <w:szCs w:val="24"/>
        </w:rPr>
      </w:pPr>
      <w:r w:rsidRPr="00765E33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t xml:space="preserve">федеральное государственное автономное образовательное </w:t>
      </w:r>
      <w:r w:rsidRPr="00765E33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br/>
        <w:t xml:space="preserve">учреждение высшего образования </w:t>
      </w:r>
      <w:r w:rsidRPr="00765E33">
        <w:rPr>
          <w:rFonts w:ascii="Times New Roman" w:eastAsia="Times New Roman" w:hAnsi="Times New Roman" w:cs="Arial"/>
          <w:b/>
          <w:smallCaps/>
          <w:color w:val="000000"/>
          <w:sz w:val="24"/>
          <w:szCs w:val="24"/>
        </w:rPr>
        <w:br/>
        <w:t>«Санкт-Петербургский политехнический университет Петра Великого»</w:t>
      </w:r>
    </w:p>
    <w:p w:rsidR="00765E33" w:rsidRPr="00765E33" w:rsidRDefault="00765E33" w:rsidP="00765E33">
      <w:pPr>
        <w:tabs>
          <w:tab w:val="right" w:pos="567"/>
        </w:tabs>
        <w:spacing w:before="60" w:after="0" w:line="312" w:lineRule="auto"/>
        <w:ind w:firstLine="567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sz w:val="24"/>
        </w:rPr>
        <w:tab/>
      </w:r>
      <w:r w:rsidRPr="00765E33">
        <w:rPr>
          <w:rFonts w:ascii="Times New Roman" w:eastAsia="Times New Roman" w:hAnsi="Times New Roman" w:cs="Arial"/>
          <w:sz w:val="24"/>
        </w:rPr>
        <w:tab/>
      </w:r>
      <w:r w:rsidRPr="00765E33">
        <w:rPr>
          <w:rFonts w:ascii="Times New Roman" w:eastAsia="Times New Roman" w:hAnsi="Times New Roman" w:cs="Arial"/>
          <w:sz w:val="24"/>
        </w:rPr>
        <w:tab/>
      </w:r>
      <w:r w:rsidRPr="00765E33">
        <w:rPr>
          <w:rFonts w:ascii="Times New Roman" w:eastAsia="Times New Roman" w:hAnsi="Times New Roman" w:cs="Arial"/>
          <w:sz w:val="24"/>
        </w:rPr>
        <w:tab/>
      </w:r>
      <w:r w:rsidRPr="00765E33">
        <w:rPr>
          <w:rFonts w:ascii="Times New Roman" w:eastAsia="Times New Roman" w:hAnsi="Times New Roman" w:cs="Arial"/>
          <w:sz w:val="24"/>
        </w:rPr>
        <w:tab/>
      </w:r>
      <w:r w:rsidRPr="00765E33">
        <w:rPr>
          <w:rFonts w:ascii="Times New Roman" w:eastAsia="Times New Roman" w:hAnsi="Times New Roman" w:cs="Arial"/>
          <w:sz w:val="24"/>
        </w:rPr>
        <w:tab/>
      </w:r>
      <w:r w:rsidRPr="00765E33">
        <w:rPr>
          <w:rFonts w:ascii="Times New Roman" w:eastAsia="Times New Roman" w:hAnsi="Times New Roman" w:cs="Arial"/>
          <w:sz w:val="24"/>
        </w:rPr>
        <w:tab/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765E33" w:rsidRPr="00765E33" w:rsidTr="00F364B8">
        <w:tc>
          <w:tcPr>
            <w:tcW w:w="4926" w:type="dxa"/>
          </w:tcPr>
          <w:p w:rsidR="00765E33" w:rsidRPr="00765E33" w:rsidRDefault="00765E33" w:rsidP="00765E33">
            <w:pPr>
              <w:tabs>
                <w:tab w:val="right" w:pos="567"/>
              </w:tabs>
              <w:spacing w:before="60" w:line="312" w:lineRule="auto"/>
              <w:rPr>
                <w:rFonts w:ascii="Times New Roman" w:hAnsi="Times New Roman"/>
                <w:sz w:val="24"/>
              </w:rPr>
            </w:pPr>
            <w:r w:rsidRPr="00765E33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333500" cy="1333500"/>
                  <wp:effectExtent l="0" t="0" r="0" b="0"/>
                  <wp:docPr id="1" name="Рисунок 1" descr="http://www.spbstu.ru/university/organizational-documents/corporate-identity/identity-files/logo_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spbstu.ru/university/organizational-documents/corporate-identity/identity-files/logo_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765E33" w:rsidRPr="00765E33" w:rsidRDefault="00765E33" w:rsidP="00765E33">
            <w:pPr>
              <w:tabs>
                <w:tab w:val="righ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E33" w:rsidRPr="00765E33" w:rsidRDefault="00765E33" w:rsidP="00765E33">
            <w:pPr>
              <w:tabs>
                <w:tab w:val="righ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E3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765E33" w:rsidRPr="00765E33" w:rsidRDefault="00765E33" w:rsidP="00765E33">
            <w:pPr>
              <w:tabs>
                <w:tab w:val="righ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E33">
              <w:rPr>
                <w:rFonts w:ascii="Times New Roman" w:hAnsi="Times New Roman"/>
                <w:sz w:val="24"/>
                <w:szCs w:val="24"/>
              </w:rPr>
              <w:t xml:space="preserve">Решением Ученого совета </w:t>
            </w:r>
            <w:proofErr w:type="spellStart"/>
            <w:r w:rsidRPr="00765E33">
              <w:rPr>
                <w:rFonts w:ascii="Times New Roman" w:hAnsi="Times New Roman"/>
                <w:sz w:val="24"/>
                <w:szCs w:val="24"/>
              </w:rPr>
              <w:t>СПбПУ</w:t>
            </w:r>
            <w:proofErr w:type="spellEnd"/>
          </w:p>
          <w:p w:rsidR="00765E33" w:rsidRPr="00765E33" w:rsidRDefault="00765E33" w:rsidP="00765E33">
            <w:pPr>
              <w:tabs>
                <w:tab w:val="right" w:pos="56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5E33">
              <w:rPr>
                <w:rFonts w:ascii="Times New Roman" w:hAnsi="Times New Roman"/>
                <w:sz w:val="24"/>
                <w:szCs w:val="24"/>
              </w:rPr>
              <w:t>№ 7 от «</w:t>
            </w:r>
            <w:proofErr w:type="gramStart"/>
            <w:r w:rsidRPr="00765E33">
              <w:rPr>
                <w:rFonts w:ascii="Times New Roman" w:hAnsi="Times New Roman"/>
                <w:sz w:val="24"/>
                <w:szCs w:val="24"/>
              </w:rPr>
              <w:t>25»  сентября</w:t>
            </w:r>
            <w:proofErr w:type="gramEnd"/>
            <w:r w:rsidRPr="00765E33">
              <w:rPr>
                <w:rFonts w:ascii="Times New Roman" w:hAnsi="Times New Roman"/>
                <w:sz w:val="24"/>
                <w:szCs w:val="24"/>
              </w:rPr>
              <w:t xml:space="preserve"> 2017 г. </w:t>
            </w:r>
          </w:p>
          <w:p w:rsidR="00765E33" w:rsidRPr="00765E33" w:rsidRDefault="00765E33" w:rsidP="00765E33">
            <w:pPr>
              <w:tabs>
                <w:tab w:val="right" w:pos="567"/>
              </w:tabs>
              <w:spacing w:before="60" w:line="312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65E33" w:rsidRPr="00765E33" w:rsidRDefault="00765E33" w:rsidP="00765E33">
      <w:pPr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5E3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65E33" w:rsidRPr="00765E33" w:rsidRDefault="00765E33" w:rsidP="00765E33">
      <w:pPr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E33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МЕЖДУНАРОДНОЙ АКАДЕМИЧЕСКОЙ МОБИЛЬНОСТИ ОБУЧАЮЩИХСЯ В РАМКАХ</w:t>
      </w:r>
    </w:p>
    <w:p w:rsidR="00765E33" w:rsidRPr="00765E33" w:rsidRDefault="00765E33" w:rsidP="00765E33">
      <w:pPr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E33">
        <w:rPr>
          <w:rFonts w:ascii="Times New Roman" w:eastAsia="Times New Roman" w:hAnsi="Times New Roman" w:cs="Times New Roman"/>
          <w:bCs/>
          <w:sz w:val="28"/>
          <w:szCs w:val="28"/>
        </w:rPr>
        <w:t>МЕЖДУНАРОДНЫХ ОБРАЗОВАТЕЛЬНЫХ ПРОГРАММ</w:t>
      </w:r>
    </w:p>
    <w:p w:rsidR="00765E33" w:rsidRPr="00765E33" w:rsidRDefault="00765E33" w:rsidP="00765E33">
      <w:pPr>
        <w:tabs>
          <w:tab w:val="righ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765E33" w:rsidRPr="00765E33" w:rsidRDefault="00765E33" w:rsidP="00765E33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60" w:lineRule="auto"/>
        <w:ind w:firstLine="567"/>
        <w:jc w:val="center"/>
        <w:rPr>
          <w:rFonts w:ascii="Times New Roman" w:eastAsia="Times New Roman" w:hAnsi="Times New Roman" w:cs="Arial"/>
          <w:noProof/>
          <w:sz w:val="28"/>
          <w:szCs w:val="28"/>
        </w:rPr>
      </w:pPr>
      <w:r w:rsidRPr="00765E33">
        <w:rPr>
          <w:rFonts w:ascii="Times New Roman" w:eastAsia="Times New Roman" w:hAnsi="Times New Roman" w:cs="Arial"/>
          <w:noProof/>
          <w:sz w:val="28"/>
          <w:szCs w:val="28"/>
        </w:rPr>
        <w:t>Санкт-Петербург</w:t>
      </w:r>
    </w:p>
    <w:p w:rsidR="00765E33" w:rsidRPr="00765E33" w:rsidRDefault="00765E33" w:rsidP="00765E33">
      <w:pPr>
        <w:tabs>
          <w:tab w:val="right" w:pos="567"/>
        </w:tabs>
        <w:spacing w:before="60" w:after="0" w:line="360" w:lineRule="auto"/>
        <w:ind w:firstLine="567"/>
        <w:jc w:val="center"/>
        <w:rPr>
          <w:rFonts w:ascii="Times New Roman" w:eastAsia="Times New Roman" w:hAnsi="Times New Roman" w:cs="Arial"/>
          <w:noProof/>
          <w:sz w:val="28"/>
          <w:szCs w:val="28"/>
        </w:rPr>
      </w:pPr>
      <w:r w:rsidRPr="00765E33">
        <w:rPr>
          <w:rFonts w:ascii="Times New Roman" w:eastAsia="Times New Roman" w:hAnsi="Times New Roman" w:cs="Arial"/>
          <w:noProof/>
          <w:sz w:val="28"/>
          <w:szCs w:val="28"/>
        </w:rPr>
        <w:lastRenderedPageBreak/>
        <w:t>2017</w:t>
      </w:r>
    </w:p>
    <w:p w:rsidR="00765E33" w:rsidRPr="00765E33" w:rsidRDefault="00765E33" w:rsidP="00765E33">
      <w:pPr>
        <w:tabs>
          <w:tab w:val="right" w:pos="567"/>
        </w:tabs>
        <w:spacing w:before="26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5E33" w:rsidRPr="00765E33" w:rsidRDefault="00765E33" w:rsidP="00765E33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jc w:val="center"/>
        <w:rPr>
          <w:rFonts w:ascii="Times New Roman" w:eastAsia="Times New Roman" w:hAnsi="Times New Roman" w:cs="Arial"/>
          <w:b/>
          <w:caps/>
          <w:sz w:val="24"/>
        </w:rPr>
      </w:pPr>
      <w:r w:rsidRPr="00765E33">
        <w:rPr>
          <w:rFonts w:ascii="Times New Roman" w:eastAsia="Times New Roman" w:hAnsi="Times New Roman" w:cs="Arial"/>
          <w:b/>
          <w:caps/>
          <w:sz w:val="24"/>
        </w:rPr>
        <w:t>Содержание</w:t>
      </w:r>
    </w:p>
    <w:p w:rsidR="00765E33" w:rsidRPr="00765E33" w:rsidRDefault="00765E33" w:rsidP="00765E33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ind w:firstLine="567"/>
        <w:jc w:val="center"/>
        <w:rPr>
          <w:rFonts w:ascii="Times New Roman" w:eastAsia="Times New Roman" w:hAnsi="Times New Roman" w:cs="Arial"/>
          <w:caps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19"/>
        <w:gridCol w:w="528"/>
      </w:tblGrid>
      <w:tr w:rsidR="00765E33" w:rsidRPr="00765E33" w:rsidTr="00F364B8">
        <w:tc>
          <w:tcPr>
            <w:tcW w:w="8995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4"/>
                <w:lang w:val="en-US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>1. Область применения ……………………………………………………………….</w:t>
            </w:r>
          </w:p>
        </w:tc>
        <w:tc>
          <w:tcPr>
            <w:tcW w:w="534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caps/>
                <w:sz w:val="24"/>
              </w:rPr>
              <w:t>3</w:t>
            </w:r>
          </w:p>
        </w:tc>
      </w:tr>
      <w:tr w:rsidR="00765E33" w:rsidRPr="00765E33" w:rsidTr="00F364B8">
        <w:tc>
          <w:tcPr>
            <w:tcW w:w="8995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>2. Нормативные акты ………………………………………………………………</w:t>
            </w:r>
          </w:p>
        </w:tc>
        <w:tc>
          <w:tcPr>
            <w:tcW w:w="534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caps/>
                <w:sz w:val="24"/>
              </w:rPr>
              <w:t>3</w:t>
            </w:r>
          </w:p>
        </w:tc>
      </w:tr>
      <w:tr w:rsidR="00765E33" w:rsidRPr="00765E33" w:rsidTr="00F364B8">
        <w:tc>
          <w:tcPr>
            <w:tcW w:w="8995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>3. Термины, определения и сокращения……………………………………………</w:t>
            </w:r>
            <w:r w:rsidRPr="00765E33">
              <w:rPr>
                <w:rFonts w:ascii="Times New Roman" w:eastAsia="Times New Roman" w:hAnsi="Times New Roman" w:cs="Arial"/>
                <w:sz w:val="24"/>
                <w:lang w:val="en-US"/>
              </w:rPr>
              <w:t>.</w:t>
            </w:r>
            <w:r w:rsidRPr="00765E33">
              <w:rPr>
                <w:rFonts w:ascii="Times New Roman" w:eastAsia="Times New Roman" w:hAnsi="Times New Roman" w:cs="Arial"/>
                <w:sz w:val="24"/>
              </w:rPr>
              <w:t>..</w:t>
            </w:r>
          </w:p>
        </w:tc>
        <w:tc>
          <w:tcPr>
            <w:tcW w:w="534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caps/>
                <w:sz w:val="24"/>
              </w:rPr>
              <w:t>4</w:t>
            </w:r>
          </w:p>
        </w:tc>
      </w:tr>
      <w:tr w:rsidR="00765E33" w:rsidRPr="00765E33" w:rsidTr="00F364B8">
        <w:tc>
          <w:tcPr>
            <w:tcW w:w="8995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>4. Общие положения ………………………………………………………………….</w:t>
            </w:r>
          </w:p>
        </w:tc>
        <w:tc>
          <w:tcPr>
            <w:tcW w:w="534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caps/>
                <w:sz w:val="24"/>
              </w:rPr>
              <w:t>5</w:t>
            </w:r>
          </w:p>
        </w:tc>
      </w:tr>
      <w:tr w:rsidR="00765E33" w:rsidRPr="00765E33" w:rsidTr="00F364B8">
        <w:tc>
          <w:tcPr>
            <w:tcW w:w="8995" w:type="dxa"/>
          </w:tcPr>
          <w:p w:rsidR="00765E33" w:rsidRPr="00765E33" w:rsidRDefault="00765E33" w:rsidP="00765E33">
            <w:pPr>
              <w:tabs>
                <w:tab w:val="right" w:pos="567"/>
              </w:tabs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 xml:space="preserve">5. </w:t>
            </w:r>
            <w:r w:rsidRPr="00765E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внесения дополнений и изменений </w:t>
            </w:r>
            <w:r w:rsidRPr="00765E33">
              <w:rPr>
                <w:rFonts w:ascii="Times New Roman" w:eastAsia="Times New Roman" w:hAnsi="Times New Roman" w:cs="Arial"/>
                <w:sz w:val="24"/>
              </w:rPr>
              <w:t>…………………………………...</w:t>
            </w:r>
          </w:p>
        </w:tc>
        <w:tc>
          <w:tcPr>
            <w:tcW w:w="534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>12</w:t>
            </w:r>
          </w:p>
        </w:tc>
      </w:tr>
      <w:tr w:rsidR="00765E33" w:rsidRPr="00765E33" w:rsidTr="00F364B8">
        <w:tc>
          <w:tcPr>
            <w:tcW w:w="8995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>6. Заключительные положения ……………………………………………………..</w:t>
            </w:r>
          </w:p>
        </w:tc>
        <w:tc>
          <w:tcPr>
            <w:tcW w:w="534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caps/>
                <w:sz w:val="24"/>
              </w:rPr>
              <w:t>13</w:t>
            </w:r>
          </w:p>
        </w:tc>
      </w:tr>
      <w:tr w:rsidR="00765E33" w:rsidRPr="00765E33" w:rsidTr="00F364B8">
        <w:tc>
          <w:tcPr>
            <w:tcW w:w="8995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Times New Roman" w:eastAsia="Times New Roman" w:hAnsi="Times New Roman" w:cs="Arial"/>
                <w:sz w:val="24"/>
              </w:rPr>
            </w:pPr>
            <w:r w:rsidRPr="00765E33">
              <w:rPr>
                <w:rFonts w:ascii="Times New Roman" w:eastAsia="Times New Roman" w:hAnsi="Times New Roman" w:cs="Arial"/>
                <w:sz w:val="24"/>
              </w:rPr>
              <w:t>Приложения</w:t>
            </w:r>
          </w:p>
        </w:tc>
        <w:tc>
          <w:tcPr>
            <w:tcW w:w="534" w:type="dxa"/>
          </w:tcPr>
          <w:p w:rsidR="00765E33" w:rsidRPr="00765E33" w:rsidRDefault="00765E33" w:rsidP="00765E33">
            <w:pPr>
              <w:widowControl w:val="0"/>
              <w:tabs>
                <w:tab w:val="right" w:pos="567"/>
              </w:tabs>
              <w:autoSpaceDE w:val="0"/>
              <w:autoSpaceDN w:val="0"/>
              <w:adjustRightInd w:val="0"/>
              <w:spacing w:after="0" w:line="240" w:lineRule="auto"/>
              <w:ind w:left="-12" w:firstLine="34"/>
              <w:jc w:val="both"/>
              <w:rPr>
                <w:rFonts w:ascii="Times New Roman" w:eastAsia="Times New Roman" w:hAnsi="Times New Roman" w:cs="Arial"/>
                <w:caps/>
                <w:sz w:val="24"/>
              </w:rPr>
            </w:pPr>
          </w:p>
        </w:tc>
      </w:tr>
    </w:tbl>
    <w:p w:rsidR="00765E33" w:rsidRPr="00765E33" w:rsidRDefault="00765E33" w:rsidP="00765E33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312" w:lineRule="auto"/>
        <w:jc w:val="both"/>
        <w:rPr>
          <w:rFonts w:ascii="Times New Roman" w:eastAsia="Times New Roman" w:hAnsi="Times New Roman" w:cs="Arial"/>
          <w:sz w:val="24"/>
        </w:rPr>
      </w:pPr>
    </w:p>
    <w:p w:rsidR="00765E33" w:rsidRPr="00765E33" w:rsidRDefault="00765E33" w:rsidP="00765E33">
      <w:pPr>
        <w:tabs>
          <w:tab w:val="right" w:pos="567"/>
        </w:tabs>
        <w:spacing w:before="26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Arial"/>
          <w:sz w:val="24"/>
        </w:rPr>
        <w:br w:type="page"/>
      </w:r>
    </w:p>
    <w:p w:rsidR="00765E33" w:rsidRPr="00765E33" w:rsidRDefault="00765E33" w:rsidP="00765E33">
      <w:pPr>
        <w:tabs>
          <w:tab w:val="right" w:pos="567"/>
        </w:tabs>
        <w:spacing w:before="26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5E33" w:rsidRPr="00765E33" w:rsidRDefault="00765E33" w:rsidP="00765E33">
      <w:pPr>
        <w:keepNext/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E33" w:rsidRPr="00765E33" w:rsidRDefault="00765E33" w:rsidP="00765E33">
      <w:pPr>
        <w:tabs>
          <w:tab w:val="right" w:pos="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об организации международной академической мобильности обучающихся (далее – Положение) определяет цели и условия международной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br/>
        <w:t xml:space="preserve">академической мобильности обучающихся, основания и порядок действий структурных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br/>
        <w:t xml:space="preserve">подразделений Санкт-Петербургского  политехнического университета Петра Великого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br/>
        <w:t xml:space="preserve">(далее –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) по организации и реализации программ международной академической мобильности, а также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общие правовые, организационные и экономические основы международной академической мобильности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E33" w:rsidRPr="00765E33" w:rsidRDefault="00765E33" w:rsidP="00765E3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1.2. Действие настоящего Положения распространяется на российских и иностранных обучающихся, участвующих в программах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академической мобильности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в рамках соглашений/договоров об образовательном или научном  сотрудничестве, заключённых между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и иностранными образовательными и иными организациями (далее ИО), а также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деятельность структурных подразделений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вовлечённых в процесс организации международной академической мобильности.</w:t>
      </w:r>
    </w:p>
    <w:p w:rsidR="00765E33" w:rsidRPr="00765E33" w:rsidRDefault="00765E33" w:rsidP="00765E33">
      <w:pPr>
        <w:spacing w:after="0" w:line="288" w:lineRule="auto"/>
        <w:ind w:firstLine="680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765E33">
        <w:rPr>
          <w:rFonts w:ascii="Times New Roman" w:eastAsia="Times New Roman" w:hAnsi="Times New Roman" w:cs="Arial"/>
          <w:sz w:val="24"/>
        </w:rPr>
        <w:t xml:space="preserve">Целями международной академической мобильности обучающихся в </w:t>
      </w:r>
      <w:proofErr w:type="spellStart"/>
      <w:r w:rsidRPr="00765E33">
        <w:rPr>
          <w:rFonts w:ascii="Times New Roman" w:eastAsia="Times New Roman" w:hAnsi="Times New Roman" w:cs="Arial"/>
          <w:sz w:val="24"/>
        </w:rPr>
        <w:t>СПбПУ</w:t>
      </w:r>
      <w:proofErr w:type="spellEnd"/>
      <w:r w:rsidRPr="00765E33">
        <w:rPr>
          <w:rFonts w:ascii="Times New Roman" w:eastAsia="Times New Roman" w:hAnsi="Times New Roman" w:cs="Arial"/>
          <w:sz w:val="24"/>
        </w:rPr>
        <w:t xml:space="preserve"> </w:t>
      </w:r>
      <w:r w:rsidRPr="00765E33">
        <w:rPr>
          <w:rFonts w:ascii="Times New Roman" w:eastAsia="Times New Roman" w:hAnsi="Times New Roman" w:cs="Arial"/>
          <w:sz w:val="24"/>
        </w:rPr>
        <w:br/>
        <w:t xml:space="preserve">являются: </w:t>
      </w:r>
    </w:p>
    <w:p w:rsidR="00765E33" w:rsidRPr="00765E33" w:rsidRDefault="00765E33" w:rsidP="00765E33">
      <w:pPr>
        <w:spacing w:after="0" w:line="288" w:lineRule="auto"/>
        <w:ind w:firstLine="680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sz w:val="24"/>
        </w:rPr>
        <w:t xml:space="preserve">- повышение качества </w:t>
      </w:r>
      <w:r w:rsidRPr="00765E33">
        <w:rPr>
          <w:rFonts w:ascii="Times New Roman" w:eastAsia="Times New Roman" w:hAnsi="Times New Roman" w:cs="Arial"/>
          <w:sz w:val="24"/>
          <w:szCs w:val="24"/>
        </w:rPr>
        <w:t xml:space="preserve">образования, получаемого в </w:t>
      </w:r>
      <w:r w:rsidRPr="00765E33">
        <w:rPr>
          <w:rFonts w:ascii="Times New Roman" w:eastAsia="Times New Roman" w:hAnsi="Times New Roman" w:cs="Arial"/>
          <w:noProof/>
          <w:sz w:val="24"/>
          <w:szCs w:val="24"/>
          <w:lang w:val="smj-SE"/>
        </w:rPr>
        <w:t>СПбПУ</w:t>
      </w:r>
      <w:r w:rsidRPr="00765E33">
        <w:rPr>
          <w:rFonts w:ascii="Times New Roman" w:eastAsia="Times New Roman" w:hAnsi="Times New Roman" w:cs="Arial"/>
          <w:noProof/>
          <w:sz w:val="24"/>
          <w:szCs w:val="24"/>
        </w:rPr>
        <w:t>,</w:t>
      </w:r>
      <w:r w:rsidRPr="00765E33">
        <w:rPr>
          <w:rFonts w:ascii="Times New Roman" w:eastAsia="Times New Roman" w:hAnsi="Times New Roman" w:cs="Arial"/>
          <w:sz w:val="24"/>
          <w:szCs w:val="24"/>
        </w:rPr>
        <w:t xml:space="preserve"> за счёт использования </w:t>
      </w:r>
      <w:r w:rsidRPr="00765E33">
        <w:rPr>
          <w:rFonts w:ascii="Times New Roman" w:eastAsia="Times New Roman" w:hAnsi="Times New Roman" w:cs="Arial"/>
          <w:sz w:val="24"/>
          <w:szCs w:val="24"/>
        </w:rPr>
        <w:br/>
        <w:t>передового опыта зарубежных образовательных организаций</w:t>
      </w:r>
      <w:r w:rsidRPr="00765E33">
        <w:rPr>
          <w:rFonts w:ascii="Times New Roman" w:eastAsia="Times New Roman" w:hAnsi="Times New Roman" w:cs="Arial"/>
          <w:sz w:val="24"/>
        </w:rPr>
        <w:t>;</w:t>
      </w:r>
    </w:p>
    <w:p w:rsidR="00765E33" w:rsidRPr="00765E33" w:rsidRDefault="00765E33" w:rsidP="00765E33">
      <w:pPr>
        <w:spacing w:after="0" w:line="288" w:lineRule="auto"/>
        <w:ind w:firstLine="680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sz w:val="24"/>
        </w:rPr>
        <w:t xml:space="preserve">- интернационализация образовательных программ </w:t>
      </w:r>
      <w:proofErr w:type="spellStart"/>
      <w:r w:rsidRPr="00765E33">
        <w:rPr>
          <w:rFonts w:ascii="Times New Roman" w:eastAsia="Times New Roman" w:hAnsi="Times New Roman" w:cs="Arial"/>
          <w:sz w:val="24"/>
        </w:rPr>
        <w:t>СПбПУ</w:t>
      </w:r>
      <w:proofErr w:type="spellEnd"/>
      <w:r w:rsidRPr="00765E33">
        <w:rPr>
          <w:rFonts w:ascii="Times New Roman" w:eastAsia="Times New Roman" w:hAnsi="Times New Roman" w:cs="Arial"/>
          <w:sz w:val="24"/>
        </w:rPr>
        <w:t>;</w:t>
      </w:r>
    </w:p>
    <w:p w:rsidR="00765E33" w:rsidRPr="00765E33" w:rsidRDefault="00765E33" w:rsidP="00765E33">
      <w:pPr>
        <w:spacing w:after="0" w:line="288" w:lineRule="auto"/>
        <w:ind w:firstLine="680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sz w:val="24"/>
        </w:rPr>
        <w:t xml:space="preserve">- освоение обучающимися дополнительных компетенций для повышения уровня </w:t>
      </w:r>
      <w:r w:rsidRPr="00765E33">
        <w:rPr>
          <w:rFonts w:ascii="Times New Roman" w:eastAsia="Times New Roman" w:hAnsi="Times New Roman" w:cs="Arial"/>
          <w:sz w:val="24"/>
        </w:rPr>
        <w:br/>
        <w:t xml:space="preserve">квалификации и конкурентоспособности выпускников </w:t>
      </w:r>
      <w:proofErr w:type="spellStart"/>
      <w:r w:rsidRPr="00765E33">
        <w:rPr>
          <w:rFonts w:ascii="Times New Roman" w:eastAsia="Times New Roman" w:hAnsi="Times New Roman" w:cs="Arial"/>
          <w:sz w:val="24"/>
        </w:rPr>
        <w:t>СПбПУ</w:t>
      </w:r>
      <w:proofErr w:type="spellEnd"/>
      <w:r w:rsidRPr="00765E33">
        <w:rPr>
          <w:rFonts w:ascii="Times New Roman" w:eastAsia="Times New Roman" w:hAnsi="Times New Roman" w:cs="Arial"/>
          <w:sz w:val="24"/>
        </w:rPr>
        <w:t>, как на российском, так и на международном рынках труда;</w:t>
      </w:r>
    </w:p>
    <w:p w:rsidR="00765E33" w:rsidRPr="00765E33" w:rsidRDefault="00765E33" w:rsidP="00765E3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Arial"/>
          <w:sz w:val="24"/>
        </w:rPr>
        <w:t xml:space="preserve">- продвижение образовательных программ </w:t>
      </w:r>
      <w:proofErr w:type="spellStart"/>
      <w:r w:rsidRPr="00765E33">
        <w:rPr>
          <w:rFonts w:ascii="Times New Roman" w:eastAsia="Times New Roman" w:hAnsi="Times New Roman" w:cs="Arial"/>
          <w:sz w:val="24"/>
        </w:rPr>
        <w:t>СПбПУ</w:t>
      </w:r>
      <w:proofErr w:type="spellEnd"/>
      <w:r w:rsidRPr="00765E33">
        <w:rPr>
          <w:rFonts w:ascii="Times New Roman" w:eastAsia="Times New Roman" w:hAnsi="Times New Roman" w:cs="Arial"/>
          <w:sz w:val="24"/>
        </w:rPr>
        <w:t xml:space="preserve"> на международном рынке </w:t>
      </w:r>
      <w:r w:rsidRPr="00765E33">
        <w:rPr>
          <w:rFonts w:ascii="Times New Roman" w:eastAsia="Times New Roman" w:hAnsi="Times New Roman" w:cs="Arial"/>
          <w:sz w:val="24"/>
        </w:rPr>
        <w:br/>
        <w:t>образовательных услуг.</w:t>
      </w:r>
    </w:p>
    <w:p w:rsidR="00765E33" w:rsidRPr="00765E33" w:rsidRDefault="00765E33" w:rsidP="00765E33">
      <w:pPr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С момента утверждения настоящего Положения ректором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прекращается действие </w:t>
      </w:r>
      <w:bookmarkStart w:id="1" w:name="bookmark0"/>
      <w:r w:rsidRPr="00765E3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bookmarkEnd w:id="1"/>
      <w:r w:rsidRPr="0076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образовательных программах академической мобильности учебно-образовательного сотрудничества с зарубежными вузами-партнёрами», введённое приказом ректора </w:t>
      </w:r>
      <w:r w:rsidRPr="00765E33">
        <w:rPr>
          <w:rFonts w:ascii="Times New Roman" w:eastAsia="Times New Roman" w:hAnsi="Times New Roman" w:cs="Times New Roman"/>
          <w:bCs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от 24.06.2010 № 367.</w:t>
      </w: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2. Нормативные акты</w:t>
      </w: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5E33" w:rsidRPr="00765E33" w:rsidRDefault="00765E33" w:rsidP="00765E3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и рекомендательной базой для разработки настоящего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 являются:</w:t>
      </w:r>
    </w:p>
    <w:p w:rsidR="00765E33" w:rsidRPr="00765E33" w:rsidRDefault="00765E33" w:rsidP="00765E3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Законодательные и нормативные акты РФ:</w:t>
      </w:r>
    </w:p>
    <w:p w:rsidR="00765E33" w:rsidRPr="00765E33" w:rsidRDefault="00765E33" w:rsidP="00765E33">
      <w:pPr>
        <w:tabs>
          <w:tab w:val="right" w:pos="0"/>
        </w:tabs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Федеральный закон от 29.12.2012 №273-ФЗ «Об образовании в Российской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br/>
        <w:t>Федерации» (далее - Закон об образовании);</w:t>
      </w:r>
    </w:p>
    <w:p w:rsidR="00765E33" w:rsidRPr="00765E33" w:rsidRDefault="00765E33" w:rsidP="00765E33">
      <w:pPr>
        <w:tabs>
          <w:tab w:val="right" w:pos="0"/>
        </w:tabs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05.04.2017 № 301 «Об утверждении Порядка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организации и осуществления образовательной деятельности по образовательным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программам высшего образования  – программам </w:t>
      </w:r>
      <w:proofErr w:type="spellStart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программам </w:t>
      </w:r>
      <w:proofErr w:type="spellStart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специалитета</w:t>
      </w:r>
      <w:proofErr w:type="spellEnd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, программам магистратуры»;</w:t>
      </w:r>
    </w:p>
    <w:p w:rsidR="00765E33" w:rsidRPr="00765E33" w:rsidRDefault="00765E33" w:rsidP="00765E33">
      <w:pPr>
        <w:tabs>
          <w:tab w:val="right" w:pos="0"/>
        </w:tabs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765E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Российской Федерации от 27 июля 2006 года № 152-ФЗ «О персональных данных» (ред. от 04.06.2014).</w:t>
      </w:r>
    </w:p>
    <w:p w:rsidR="00765E33" w:rsidRPr="00765E33" w:rsidRDefault="00765E33" w:rsidP="00765E33">
      <w:pPr>
        <w:tabs>
          <w:tab w:val="right" w:pos="0"/>
        </w:tabs>
        <w:spacing w:before="60" w:after="0" w:line="276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765E33">
        <w:rPr>
          <w:rFonts w:ascii="Times New Roman" w:eastAsia="Times New Roman" w:hAnsi="Times New Roman" w:cs="Arial"/>
          <w:sz w:val="24"/>
          <w:szCs w:val="24"/>
        </w:rPr>
        <w:t>Федеральный закон от 25 июля 2002 года N 115-ФЗ "О правовом положении иностранных граждан в Российской Федерации" и изменения к нему.</w:t>
      </w:r>
    </w:p>
    <w:p w:rsidR="00765E33" w:rsidRPr="00765E33" w:rsidRDefault="00765E33" w:rsidP="00765E33">
      <w:pPr>
        <w:tabs>
          <w:tab w:val="righ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2.2. Нормативные правовые акты Российской Федерации в сфере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международной академической мобильности:</w:t>
      </w:r>
    </w:p>
    <w:p w:rsidR="00765E33" w:rsidRPr="00765E33" w:rsidRDefault="00765E33" w:rsidP="00765E33">
      <w:pPr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развитии ведущих российских университетов: решения по итогам заседания президиума Совета при Президенте России по реализации приоритетных национальных проектов и демографической политике от 27.05.2014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E33" w:rsidRPr="00765E33" w:rsidRDefault="00765E33" w:rsidP="00765E3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- Концепция развития академической мобильности в Российской Федерации: проект 2013 года.</w:t>
      </w:r>
    </w:p>
    <w:p w:rsidR="00765E33" w:rsidRPr="00765E33" w:rsidRDefault="00765E33" w:rsidP="00765E33">
      <w:pPr>
        <w:autoSpaceDE w:val="0"/>
        <w:autoSpaceDN w:val="0"/>
        <w:adjustRightInd w:val="0"/>
        <w:spacing w:after="0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государственной миграционной политики Российской Федерации на период до 2025 года, утв. Президентом Российской Федерации 13.06.2012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E33" w:rsidRPr="00765E33" w:rsidRDefault="00765E33" w:rsidP="00765E33">
      <w:pPr>
        <w:tabs>
          <w:tab w:val="righ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2.3. Многосторонние международные акты и рекомендации об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международной академической мобильности</w:t>
      </w:r>
    </w:p>
    <w:p w:rsidR="00765E33" w:rsidRPr="00765E33" w:rsidRDefault="00765E33" w:rsidP="00765E3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Локальные нормативные акты университета:</w:t>
      </w:r>
    </w:p>
    <w:p w:rsidR="00765E33" w:rsidRPr="00765E33" w:rsidRDefault="00765E33" w:rsidP="00765E33">
      <w:pPr>
        <w:tabs>
          <w:tab w:val="right" w:pos="0"/>
        </w:tabs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Arial"/>
          <w:sz w:val="24"/>
        </w:rPr>
        <w:t xml:space="preserve">-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 федерального государственного автономного образовательного учреждения высшего образования «Санкт-Петербургский политехнический университет Петра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br/>
        <w:t>Великого»;</w:t>
      </w:r>
    </w:p>
    <w:p w:rsidR="00765E33" w:rsidRPr="00765E33" w:rsidRDefault="00765E33" w:rsidP="00765E3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Локальные акты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ind w:left="397" w:hanging="39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3. Термины, определения и сокращения</w:t>
      </w: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E33" w:rsidRPr="00765E33" w:rsidRDefault="00765E33" w:rsidP="00765E33">
      <w:pPr>
        <w:widowControl w:val="0"/>
        <w:tabs>
          <w:tab w:val="right" w:pos="567"/>
        </w:tabs>
        <w:autoSpaceDE w:val="0"/>
        <w:autoSpaceDN w:val="0"/>
        <w:adjustRightInd w:val="0"/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В настоящем Положении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международной академической мобильности обучающихся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применены следующие термины и определения: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</w:rPr>
        <w:t>Международная академическая мобильность обучающихся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– перемещение обучающихся высших учебных заведений на определенный, заранее оговорённый и ограниченный период времени в иностранную образовательную / исследовательскую / промышленную организацию с целью освоения одной или нескольких дисциплин или прохождения научной стажировки / производственной практики / участия в конференции или семинаре с последующим возвращением в свою образовательную организацию для продолжения обучения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(учебный предмет) образовательной программы –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нормативный документ, в котором определяется круг основных знаний, навыков и умений, подлежащих усвоению по каждому отдельно взятому учебному предмету; последовательность изучаемых разделов, тем, вопросов и распределение времени, отводимого на их изучение.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65E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физическое лицо, осваивающее образовательную программу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высшего или среднего профессионального образования.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И</w:t>
      </w:r>
      <w:r w:rsidRPr="00765E33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smj-NO" w:eastAsia="ru-RU"/>
        </w:rPr>
        <w:t>ностранный гражданин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лицо, не обладающее гражданством Российской Федерации.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Входящая международная академическая мобильность обучающихся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– перемещение обучающихся из иностранных высших учебных заведений в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на определенный, заранее оговорённый и ограниченный период времени с целью освоения одной или нескольких дисциплин, или прохождения научной стажировки /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производственной практики / участия в конференции или семинаре с последующим возвращением в свою образовательную организацию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</w:rPr>
        <w:t>Исходящая международная академическая мобильность обучающихся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– перемещение обучающихся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на определенный, заранее оговорённый и ограниченный период времени в иностранную образовательную / исследовательскую / промышленную организацию с целью освоения одной или нескольких дисциплин, или прохождения научной стажировки / производственной практики / участия в конференции или семинаре с последующим возвращением в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для продолжения обучения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программе.</w:t>
      </w:r>
    </w:p>
    <w:p w:rsidR="00765E33" w:rsidRPr="00765E33" w:rsidRDefault="00765E33" w:rsidP="00765E33">
      <w:pPr>
        <w:numPr>
          <w:ilvl w:val="1"/>
          <w:numId w:val="0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В зависимости от продолжительности обучения международная академическая мобильность обучающихся подразделяется на краткосрочную и долгосрочную: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</w:rPr>
        <w:t>Краткосрочная академическая мобильность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– перемещение обучающихся высших учебных заведений на определенный, заранее оговорённый и ограниченный период времени (не более одного месяца) в зарубежную образовательную / исследовательскую / промышленную организацию с целью освоения одной или нескольких дисциплин (модулей) или прохождения научной стажировки / производственной практики / участия в конференции, форуме,  семинаре и других формах научного и образовательного взаимодействия с последующим возвращением в свою образовательную организацию для продолжения обучения. 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</w:rPr>
        <w:t>Долгосрочная академическая мобильность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– перемещение обучающихся высших учебных заведений на определенный, заранее оговорённый и ограниченный период времени (не менее одного месяца, но не более 1 года) в зарубежную образовательную / исследовательскую / промышленную организацию с целью освоения одной или нескольких дисциплин (модулей) или прохождения научной стажировки / производственной практики / с последующим возвращением в свою образовательную организацию для продолжения обучения. Обязательным условием долгосрочной академической мобильности является оформление индивидуального учебного плана.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</w:rPr>
        <w:t>Включенное обучение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- освоение обучающимися заранее оговоренной части основной образовательной программы вуза-партнера, предполагающее все виды учебной деятельности обучающегося (учебные и практические занятия, курсовые работы и проекты, промежуточную аттестацию, практики и т.д.) за исключением любых форм итоговой государственной аттестации. Включенное обучение предполагает выдачу принимающим вузом-партнером сертификата, позволяющего дальнейший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перезачет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 (кредитов) в своем университете. </w:t>
      </w:r>
    </w:p>
    <w:p w:rsidR="00765E33" w:rsidRPr="00765E33" w:rsidRDefault="00765E33" w:rsidP="00765E33">
      <w:pPr>
        <w:numPr>
          <w:ilvl w:val="1"/>
          <w:numId w:val="0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документ, подтверждающий результаты обучения, обучающегося в ИОО и количество полученных во время академической мобильности кредитов, как «выписка об успеваемости».</w:t>
      </w:r>
    </w:p>
    <w:p w:rsidR="00765E33" w:rsidRPr="00765E33" w:rsidRDefault="00765E33" w:rsidP="00765E33">
      <w:pPr>
        <w:numPr>
          <w:ilvl w:val="1"/>
          <w:numId w:val="0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E33" w:rsidRPr="00765E33" w:rsidRDefault="00765E33" w:rsidP="00765E33">
      <w:pPr>
        <w:numPr>
          <w:ilvl w:val="1"/>
          <w:numId w:val="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Санкт-Петербургский политехнический университет Петра Великого.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ИО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иностранная организация.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ИОО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– иностранная образовательная организация.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УМО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управление международного образования </w:t>
      </w:r>
      <w:proofErr w:type="spellStart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УМС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управление международного сотрудничества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ОМОПАМ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отдел международных образовательных программ и академической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br/>
        <w:t>мобильности.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МОП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международная образовательная программа.</w:t>
      </w:r>
    </w:p>
    <w:p w:rsidR="00765E33" w:rsidRPr="00765E33" w:rsidRDefault="00765E33" w:rsidP="00765E33">
      <w:pPr>
        <w:keepNext/>
        <w:tabs>
          <w:tab w:val="right" w:pos="567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4. Общие положения.</w:t>
      </w:r>
    </w:p>
    <w:p w:rsidR="00765E33" w:rsidRPr="00765E33" w:rsidRDefault="00765E33" w:rsidP="00765E33">
      <w:pPr>
        <w:keepNext/>
        <w:spacing w:before="24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4.1. Общие принципы и процедуры организации международной академической мобильности.</w:t>
      </w:r>
    </w:p>
    <w:p w:rsidR="00765E33" w:rsidRPr="00765E33" w:rsidRDefault="00765E33" w:rsidP="00765E33">
      <w:pPr>
        <w:tabs>
          <w:tab w:val="left" w:pos="748"/>
        </w:tabs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Организация международной академической мобильности осуществляется на основе открытости всех процедур и предусматривает безусловный характер их выполнения всеми структурными подразделениями и обучающимися, участвующими или предполагающими участвовать в организации и реализации международной академической мобильности.</w:t>
      </w:r>
    </w:p>
    <w:p w:rsidR="00765E33" w:rsidRPr="00765E33" w:rsidRDefault="00765E33" w:rsidP="00765E33">
      <w:pPr>
        <w:tabs>
          <w:tab w:val="left" w:pos="748"/>
        </w:tabs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Общая ответственность за организацию международной академической мобильности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проректора по международной деятельности.</w:t>
      </w:r>
    </w:p>
    <w:p w:rsidR="00765E33" w:rsidRPr="00765E33" w:rsidRDefault="00765E33" w:rsidP="00765E33">
      <w:pPr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Общая координация работы по организации и реализации международной академической мобильности осуществляет Управление международного образования (далее УМО), в частности, его функциональное подразделение Отдел международных образовательных программ и академической мобильности (далее – ОМОПАМ).</w:t>
      </w:r>
    </w:p>
    <w:p w:rsidR="00765E33" w:rsidRPr="00765E33" w:rsidRDefault="00765E33" w:rsidP="00765E33">
      <w:pPr>
        <w:spacing w:before="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УМО, в вопросах организации международной академической мобильности, взаимодействует с другими структурными подразделениями, их руководителями и лицами, официально назначенными ответственными за организацию рассматриваемой деятельности в соответствующих структурных подразделениях. 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Отбор обучающихся осуществляется на основе пакета документов, заполняемого кандидатами на участие в международной академической мобильности, а также на основе результата устных собеседований с кандидатами. </w:t>
      </w:r>
      <w:r w:rsidRPr="00765E33">
        <w:rPr>
          <w:rFonts w:ascii="Times New Roman" w:eastAsia="Times New Roman" w:hAnsi="Times New Roman" w:cs="Arial"/>
          <w:sz w:val="24"/>
        </w:rPr>
        <w:t xml:space="preserve">Список документов зависит от программы международной академической мобильности и от принимающего вуза. Примерный список документов включает: 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bCs/>
          <w:sz w:val="24"/>
        </w:rPr>
        <w:t xml:space="preserve">-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Аппликационую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форму (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Application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form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>)</w:t>
      </w:r>
      <w:r w:rsidRPr="00765E33">
        <w:rPr>
          <w:rFonts w:ascii="Times New Roman" w:eastAsia="Times New Roman" w:hAnsi="Times New Roman" w:cs="Arial"/>
          <w:sz w:val="24"/>
        </w:rPr>
        <w:t xml:space="preserve"> с указанием личных данных кандидата (форма доступна на сайте вуза или высылается студенту по электронной почте); 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bCs/>
          <w:sz w:val="24"/>
        </w:rPr>
        <w:t>- Выписка об успеваемости (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Transcript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of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records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) (см. Приложение 1). Для студентов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СПбПУ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это</w:t>
      </w:r>
      <w:r w:rsidRPr="00765E33">
        <w:rPr>
          <w:rFonts w:ascii="Times New Roman" w:eastAsia="Times New Roman" w:hAnsi="Times New Roman" w:cs="Arial"/>
          <w:sz w:val="24"/>
        </w:rPr>
        <w:t xml:space="preserve"> личная учебная карточка из деканата с результатами всех экзаменационных сессий, переведенная на английский язык. 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bCs/>
          <w:sz w:val="24"/>
        </w:rPr>
        <w:t>- Индивидуальный учебный план (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Learning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agreement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>/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Study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plan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>)</w:t>
      </w:r>
      <w:r w:rsidRPr="00765E33">
        <w:rPr>
          <w:rFonts w:ascii="Times New Roman" w:eastAsia="Times New Roman" w:hAnsi="Times New Roman" w:cs="Arial"/>
          <w:sz w:val="24"/>
        </w:rPr>
        <w:t xml:space="preserve"> – список предметов, которые обучающийся планирует изучать во время международной академической мобильности. 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bCs/>
          <w:sz w:val="24"/>
        </w:rPr>
        <w:t>- Мотивационное письмо (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Motivation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letter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>)</w:t>
      </w:r>
      <w:r w:rsidRPr="00765E33">
        <w:rPr>
          <w:rFonts w:ascii="Times New Roman" w:eastAsia="Times New Roman" w:hAnsi="Times New Roman" w:cs="Arial"/>
          <w:sz w:val="24"/>
        </w:rPr>
        <w:t>; 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bCs/>
          <w:sz w:val="24"/>
        </w:rPr>
        <w:t>- Языковой сертификат (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Language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 xml:space="preserve"> </w:t>
      </w:r>
      <w:proofErr w:type="spellStart"/>
      <w:r w:rsidRPr="00765E33">
        <w:rPr>
          <w:rFonts w:ascii="Times New Roman" w:eastAsia="Times New Roman" w:hAnsi="Times New Roman" w:cs="Arial"/>
          <w:bCs/>
          <w:sz w:val="24"/>
        </w:rPr>
        <w:t>certificate</w:t>
      </w:r>
      <w:proofErr w:type="spellEnd"/>
      <w:r w:rsidRPr="00765E33">
        <w:rPr>
          <w:rFonts w:ascii="Times New Roman" w:eastAsia="Times New Roman" w:hAnsi="Times New Roman" w:cs="Arial"/>
          <w:bCs/>
          <w:sz w:val="24"/>
        </w:rPr>
        <w:t>)</w:t>
      </w:r>
      <w:r w:rsidRPr="00765E33">
        <w:rPr>
          <w:rFonts w:ascii="Times New Roman" w:eastAsia="Times New Roman" w:hAnsi="Times New Roman" w:cs="Arial"/>
          <w:sz w:val="24"/>
        </w:rPr>
        <w:t xml:space="preserve"> – официальный сертификат, подтверждающий уровень владения иностранным языком; 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bCs/>
          <w:sz w:val="24"/>
        </w:rPr>
        <w:t>- Копия действующего паспорта.</w:t>
      </w:r>
    </w:p>
    <w:p w:rsidR="00765E33" w:rsidRPr="00765E33" w:rsidRDefault="00765E33" w:rsidP="00765E3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4.1.6.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документы представляются кандидатами на участие в международной академической мобильности в электронном виде в ОМОПАМ по адресу: </w:t>
      </w:r>
      <w:hyperlink r:id="rId6" w:history="1">
        <w:r w:rsidRPr="00765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acadmob@spbstu.ru</w:t>
        </w:r>
      </w:hyperlink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numPr>
          <w:ilvl w:val="1"/>
          <w:numId w:val="0"/>
        </w:num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Международная академическая мобильность обучающихся в общем случае не должна вести к увеличению нормативного срока обучения.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международную академическую мобильность как получение обучающимися образовательных услуг в ИО, при условии согласования сроков и содержания обучения в ИО с руководителем образовательной программы с целью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перезачета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полученных в ИО кредитов и результатов обучения после возвращения. В этом случае участие обучающихся в международной академической мобильности в вузе-партнере не увеличивает общую продолжительность обучения по образовательной программе.</w:t>
      </w:r>
    </w:p>
    <w:p w:rsidR="00765E33" w:rsidRPr="00765E33" w:rsidRDefault="00765E33" w:rsidP="00765E3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В случае, когда обучение в ИО не может быть согласовано с учебным планом основных образовательных программ и мало ориентировано на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обучение в вузе- партнере увеличивает общую продолжительность обучения обучающегося, обучающийся должен оформить на время обучения в ИО академический отпуск. </w:t>
      </w:r>
    </w:p>
    <w:p w:rsidR="00765E33" w:rsidRPr="00765E33" w:rsidRDefault="00765E33" w:rsidP="00765E33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4.1.9. Во время обучения в рамках международной академической мобильности в ИО и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az-Cyrl-AZ" w:eastAsia="ko-KR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обучающиеся пользуются правами и выполняют обязанности, установленные принимающей образовательной организацией.</w:t>
      </w:r>
    </w:p>
    <w:p w:rsidR="00765E33" w:rsidRPr="00765E33" w:rsidRDefault="00765E33" w:rsidP="00765E3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4.1.10.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Перезачёт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/ п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ереаттестация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освоенных во время международной академической мобильности, производится в соответствии с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порядке и процедурах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</w:rPr>
        <w:t>перезачёта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 по дисциплине (модулю) и переаттестации дисциплин в Европейской системе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</w:rPr>
        <w:t>перезачета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 кредитов (</w:t>
      </w:r>
      <w:r w:rsidRPr="00765E33">
        <w:rPr>
          <w:rFonts w:ascii="Times New Roman" w:eastAsia="Times New Roman" w:hAnsi="Times New Roman" w:cs="Times New Roman"/>
          <w:sz w:val="24"/>
          <w:szCs w:val="24"/>
          <w:lang w:val="en-US"/>
        </w:rPr>
        <w:t>ECTS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65E33" w:rsidRPr="00765E33" w:rsidRDefault="00765E33" w:rsidP="00765E33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iCs/>
          <w:sz w:val="24"/>
          <w:szCs w:val="24"/>
        </w:rPr>
      </w:pP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b/>
          <w:bCs/>
          <w:iCs/>
          <w:sz w:val="24"/>
          <w:szCs w:val="24"/>
        </w:rPr>
      </w:pPr>
      <w:r w:rsidRPr="00765E33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4.2. Исходящая международная академическая мобильность обучающихся</w:t>
      </w:r>
    </w:p>
    <w:p w:rsidR="00765E33" w:rsidRPr="00765E33" w:rsidRDefault="00765E33" w:rsidP="00765E33">
      <w:pPr>
        <w:tabs>
          <w:tab w:val="left" w:pos="5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В исходящей международной академической мобильности могут принимать участие все обучающиеся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>4.2.2. Международная академическая мобильность обучающихся осуществляется на основании личного заявления, обучающегося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az-Cyrl-AZ" w:eastAsia="ko-KR"/>
        </w:rPr>
        <w:t xml:space="preserve"> 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согласованного с руководителем подразделения и директором института/школы, а также других документов, представленных на сайте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ko-KR"/>
        </w:rPr>
        <w:t>СПбПУ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w:t>. При направление на долгосрочную академичсекую мобильность дополнительно представляют разрешающее заявление (см.Приложение 2).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Международная академическая мобильность обучающихся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реализуется, как правило, в форме направления для обучения в ИО на основании приглашения ИО и приказа по университету.</w:t>
      </w:r>
    </w:p>
    <w:p w:rsidR="00765E33" w:rsidRPr="00765E33" w:rsidRDefault="00765E33" w:rsidP="00765E33">
      <w:pPr>
        <w:tabs>
          <w:tab w:val="left" w:pos="143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К участию в международной академической мобильности не рекомендуются обучающиеся первого и последнего годов обучения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момент выезда в ИО), кроме обучающихся на МОП, если периоды обучения в ИО регламентируется условиями договора / соглашения между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ИО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tabs>
          <w:tab w:val="left" w:pos="143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Обучающиеся среднего профессионального образования принимают участие только в краткосрочной международной академической мобильности.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Отбор обучающихся для участия в международной академической мобильности проводится в формате открытой конкурсной процедуры в соответствии с принципами равенства возможностей с учётом имеющихся заслуг, способностей и достижений в образовательной, научной и общественной деятельности. В расчёт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принимается академическая успеваемость, участие в научной деятельности образовательного подразделения, уровень владения иностранным языком принимающей стороны (или английским языком), соответствие индивидуального плана обучения в ИО содержанию образовательной программы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В ИО обучающийся выполняет все необходимые административные процедуры в соответствии с внутренними правилами организации, программой обучения или соглашением между этой ИО и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4.2.8. За обучающимися на период участия в международной академической мобильности сохраняется место учёбы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случае выезда без оформления документов обучающийся может быть отчислен из контингента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tabs>
          <w:tab w:val="left" w:pos="5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4.2.9. Восстановление обучающегося в контингенте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обучения в ИО осуществляется на основании личного заявления обучающегося, согласованного руководителем высшей школы / института, путём издания соответствующего приказа по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4.2.10. Обучающиеся, участвующие в международной академической мобильности, вправе получать любую стипендию или разовую финансовую поддержку, предлагаемую государственной, национальной, региональной или местной администрацией,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 w:eastAsia="ru-RU"/>
        </w:rPr>
        <w:t>СПб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другими организациями, если это не противоречит российскому законодательству.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4.2.11.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az-Cyrl-AZ" w:eastAsia="ko-KR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 несёт ответственности за действия обучающегося в период его нахождения в ИО, выполнение им учебного плана, согласованного и оговоренного в соглашении / договоре об образовательном сотрудничестве, результаты выполнения студентом выпускной квалификационной работы и присвоение ему квалификации по уровню образования ИО – партнёром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ko-KR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4.3. Входящая международная академическая мобильность обучающихся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Основанием для реализации, входящей международной академической мобильности иностранных обучающихся являются соглашения / договоры об образовательном сотрудничестве и академических обменах между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ИО.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Основанием для приглашения иностранных обучающихся в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международной академической мобильности являются списки рекомендованных обучающихся, предоставленные ИО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либо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иностранного кандидата на участие в международной академической мобильности, полученное не позднее 3-х месяцев до начала обучения. В обоих случаях кандидаты должны предоставить в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рекомендацию (номинацию) от структурного подразделения ИО о направлении обучающегося (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номинирование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обучение в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В случае удовлетворения заявки ИО и (или) иностранного кандидата на участие в международной академической мобильности в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сотрудники ОМОПАМ сообщают о принятом решении и обеспечивают визовую поддержку для участников академической мобильности. Заявителям также направляется дополнительная информация: имя и должность сотрудника, ответственного за прием иностранных обучающихся, его контактные данные; процедура оформления документов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международной академической мобильности; общая информация об университете и другая необходимая и достаточная релевантная информация.</w:t>
      </w:r>
    </w:p>
    <w:p w:rsidR="00765E33" w:rsidRPr="00765E33" w:rsidRDefault="00765E33" w:rsidP="00765E33">
      <w:pPr>
        <w:tabs>
          <w:tab w:val="left" w:pos="5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4.3.4. Обучающимся из ИО, зачисленным на основании условий соглашений / договоров об образовательном сотрудничестве между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ИО, может оказываться индивидуальная финансовая поддержка, покрывающая стоимость проживания в общежитии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стоимость обучения, при наличии средств в рамках созданного фонда поддержки развития академической мобильности. Фонд поддержки может также быть создан в институте</w:t>
      </w:r>
      <w:r w:rsidRPr="0076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если это не противоречит законодательству Российской Федерации. </w:t>
      </w:r>
    </w:p>
    <w:p w:rsidR="00765E33" w:rsidRPr="00765E33" w:rsidRDefault="00765E33" w:rsidP="00765E33">
      <w:pPr>
        <w:tabs>
          <w:tab w:val="left" w:pos="53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4.4. Обязанности структурных подразделений, задействованных в организации программ международной академической мобильности, их деятельность и ответственность</w:t>
      </w:r>
    </w:p>
    <w:p w:rsidR="00765E33" w:rsidRPr="00765E33" w:rsidRDefault="00765E33" w:rsidP="00765E33">
      <w:pPr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4.4.1.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УМО в рамках организации международной академической мобильности выполняет следующую деятельность и несёт за неё ответственность: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переписку с зарубежными образовательными организациями по вопросам организации академической мобильности;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переписку с потенциальными участниками международной академической мобильности из зарубежных образовательных организаций;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работу с фондами, другими потенциальными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грантодателями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 информации об имеющихся возможностях по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информационную поддержку международной академической мобильности в соответствии с разделом 4.6 настоящего Положения;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разработку и размещение на официальном сайте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форм заявлений и других документов для организации международной академической мобильности, позволяющих заполнять, сохранять и распечатывать эти документы;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процедуры конкурсного отбора претендентов на участие в международной академической мобильности и принимает в них непосредственное участие;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>оформляет необходимые документы для организации международной академической мобильности иностранных и российских обучающихся (приказы, справки, помощь в оформлении аппликационных документов);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в отношении потенциальных и реальных обучающихся программ, не ведущим к получению академической степени (так называемым краткосрочным программам), выполняет следующее:</w:t>
      </w:r>
    </w:p>
    <w:p w:rsidR="00765E33" w:rsidRPr="00765E33" w:rsidRDefault="00765E33" w:rsidP="00765E33">
      <w:pPr>
        <w:numPr>
          <w:ilvl w:val="0"/>
          <w:numId w:val="20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готовит и направляет приглашения для оформления визы на въезд в Российскую Федерацию;</w:t>
      </w:r>
    </w:p>
    <w:p w:rsidR="00765E33" w:rsidRPr="00765E33" w:rsidRDefault="00765E33" w:rsidP="00765E33">
      <w:pPr>
        <w:numPr>
          <w:ilvl w:val="0"/>
          <w:numId w:val="20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ведёт учёт академических успехов обучающихся, участвующих в международной академической мобильности, и выполнения ими учебного плана;</w:t>
      </w:r>
    </w:p>
    <w:p w:rsidR="00765E33" w:rsidRPr="00765E33" w:rsidRDefault="00765E33" w:rsidP="00765E33">
      <w:pPr>
        <w:numPr>
          <w:ilvl w:val="0"/>
          <w:numId w:val="20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осуществляет подготовку проектов приказов о приёме / отчислении обучающихся, участвующих в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20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Arial"/>
          <w:sz w:val="24"/>
        </w:rPr>
        <w:t>осуществляет подготовку приказов на выезд и возвращение российских обучающихся;</w:t>
      </w:r>
    </w:p>
    <w:p w:rsidR="00765E33" w:rsidRPr="00765E33" w:rsidRDefault="00765E33" w:rsidP="00765E33">
      <w:pPr>
        <w:numPr>
          <w:ilvl w:val="0"/>
          <w:numId w:val="20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готовит документы об образовании, свидетельствующие об успешном завершении обучающимися краткосрочных программ или периодов обучения;</w:t>
      </w:r>
    </w:p>
    <w:p w:rsidR="00765E33" w:rsidRPr="00765E33" w:rsidRDefault="00765E33" w:rsidP="00765E33">
      <w:pPr>
        <w:numPr>
          <w:ilvl w:val="0"/>
          <w:numId w:val="20"/>
        </w:num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оказывает структурным подразделениям консультационные услуги по заполнению документов, подтверждающих период обучения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ko-KR"/>
        </w:rPr>
        <w:t>оказывает необходимую административную поддержку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к деятельности по организации международной академической мобильности, в том числе на волонтерской основе, бывших участников международной академической мобильности и стажёров из ИО, в том числе, в качестве консультантов;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помощь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социокультурной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иностранных участников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 во взаимодействии с другими структурными подразделениями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проживания, пребывания и медицинского страхования иностранных обучающихся;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документы о завершённом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обучения с указанием в них освоенных дисциплин, полученных по ним результатам обучения и другой информацией в ИО, направившие иностранных обучающихся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потенциальных и реальных участников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5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базы данных как по потенциальным участникам международной академической мобильности, так и по обучающимся, принимающим участие в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5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проводит, в случае необходимости, предварительную и полную экспертизу иностранных документов об образовании;</w:t>
      </w:r>
    </w:p>
    <w:p w:rsidR="00765E33" w:rsidRPr="00765E33" w:rsidRDefault="00765E33" w:rsidP="00765E33">
      <w:pPr>
        <w:numPr>
          <w:ilvl w:val="0"/>
          <w:numId w:val="15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ведёт учёт академических успехов иностранных обучающихся, участвующих в международной академической мобильности, и выполнения ими учебного плана;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4.4.2. Управление международного сотрудничества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(далее – УМС) в рамках организации международной академической мобильности выполняет следующую деятельность и несёт за неё ответственность:</w:t>
      </w:r>
    </w:p>
    <w:p w:rsidR="00765E33" w:rsidRPr="00765E33" w:rsidRDefault="00765E33" w:rsidP="00765E3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информирует другие структурные подразделения о подписанных или прерванных соглашениях / договорах с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ИО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предусматривающих академическую мобильность обучающихся;</w:t>
      </w:r>
    </w:p>
    <w:p w:rsidR="00765E33" w:rsidRPr="00765E33" w:rsidRDefault="00765E33" w:rsidP="00765E3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контролирует выполнение структурными подразделениями </w:t>
      </w:r>
      <w:r w:rsidRPr="00765E33">
        <w:rPr>
          <w:rFonts w:ascii="Times New Roman" w:eastAsia="Times New Roman" w:hAnsi="Times New Roman" w:cs="Times New Roman"/>
          <w:bCs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соглашений / договоров с ИО, предусматривающих академическую мобильность обучающихся, с точки зрения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всех обязательных процедурных условий, требуемых для выполнения соглашений / договоров;</w:t>
      </w:r>
    </w:p>
    <w:p w:rsidR="00765E33" w:rsidRPr="00765E33" w:rsidRDefault="00765E33" w:rsidP="00765E3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eastAsia="Times New Roman" w:hAnsi="Times New Roman" w:cs="Arial"/>
          <w:sz w:val="24"/>
        </w:rPr>
      </w:pPr>
      <w:r w:rsidRPr="00765E33">
        <w:rPr>
          <w:rFonts w:ascii="Times New Roman" w:eastAsia="Times New Roman" w:hAnsi="Times New Roman" w:cs="Arial"/>
          <w:sz w:val="24"/>
        </w:rPr>
        <w:t>отслеживает сроки действия соглашений / договоров и, при необходимости, инициирует их пролонгацию.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4.4.3. Директора образовательных институтов, вовлечённых в организацию международной академической мобильности,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выполняют следующую деятельность и несут за неё ответственность: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готовят и в срок до 01 января представляют в УМО сведения о возможностях института по приёму иностранных обучающихся в рамках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процедурах конкурсного отбора претендентов на участие в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ведут учёт академических успехов российских обучающихся, участвующих в международной академической мобильности, и выполнения ими учебного плана;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готовят для УМО сведения для заполнения документов, свидетельствующих об успешном освоении иностранными обучающимися периода обучения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5E33" w:rsidRPr="00765E33" w:rsidRDefault="00765E33" w:rsidP="00765E33">
      <w:pPr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координируют работу подразделений своего института по подготовке информационных материалов по международной академической мобильности.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4.4.4. Руководители и координаторы образовательных программ, вовлечённые в организацию международной академической мобильности, </w:t>
      </w:r>
      <w:r w:rsidRPr="00765E33">
        <w:rPr>
          <w:rFonts w:ascii="Times New Roman" w:eastAsia="Times New Roman" w:hAnsi="Times New Roman" w:cs="Times New Roman"/>
          <w:bCs/>
          <w:sz w:val="24"/>
          <w:szCs w:val="24"/>
        </w:rPr>
        <w:t>выполняют следующую деятельность и несут за неё ответственность: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процедурах конкурсного отбора претендентов на участие в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информационные материалы, касающиеся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учебный процесс иностранных обучающихся, участвующих в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решают вопросы, касающиеся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перезачёта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переаттестации дисциплин, освоенных в зарубежной образовательной организации обучающимися по программам, реализуемым кафедрой.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r4"/>
      <w:bookmarkEnd w:id="2"/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4.5. Сроки принятия решений в рамках организации международной академической мобильности и финансовые условия участия в программах международной академической мобильности</w:t>
      </w:r>
    </w:p>
    <w:p w:rsidR="00765E33" w:rsidRPr="00765E33" w:rsidRDefault="00765E33" w:rsidP="00765E33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Сроки принятия решений в рамках организации международной академической мобильности определяются договорами об учебно-образовательном сотрудничестве, договорами / соглашениями об организации и реализации конкретных программ международной академической мобильности, положениями о конкурсах, другими релевантными локальными нормативными актами.</w:t>
      </w:r>
    </w:p>
    <w:p w:rsidR="00765E33" w:rsidRPr="00765E33" w:rsidRDefault="00765E33" w:rsidP="00765E33">
      <w:pPr>
        <w:tabs>
          <w:tab w:val="left" w:pos="1177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В отдельных случаях на конкурсной основе обучающимся может быть оказана индивидуальная финансовая поддержка для участия в международной академической мобильности.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Финансирование международной академической мобильности может осуществляться за счёт:</w:t>
      </w:r>
    </w:p>
    <w:p w:rsidR="00765E33" w:rsidRPr="00765E33" w:rsidRDefault="00765E33" w:rsidP="00765E33">
      <w:pPr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 том числе выделяемых в рамках программы стратегического развития, фондов поддержки и развития высшего и послевузовского образования, национальных программ и проектов, иных целевых средств;</w:t>
      </w:r>
    </w:p>
    <w:p w:rsidR="00765E33" w:rsidRPr="00765E33" w:rsidRDefault="00765E33" w:rsidP="00765E33">
      <w:pPr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централизованных внебюджетных средств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от приносящей доход деятельности;</w:t>
      </w:r>
    </w:p>
    <w:p w:rsidR="00765E33" w:rsidRPr="00765E33" w:rsidRDefault="00765E33" w:rsidP="00765E3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собственных средств структурных подразделений, участвующих в реализации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 национальных и международных организаций, частных фондов;</w:t>
      </w:r>
    </w:p>
    <w:p w:rsidR="00765E33" w:rsidRPr="00765E33" w:rsidRDefault="00765E33" w:rsidP="00765E3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принимающей стороны, если это предусмотрено договором об образовательном сотрудничестве с ИОО;</w:t>
      </w:r>
    </w:p>
    <w:p w:rsidR="00765E33" w:rsidRPr="00765E33" w:rsidRDefault="00765E33" w:rsidP="00765E3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средств участников международной академической мобильности и/или их спонсоров;</w:t>
      </w:r>
    </w:p>
    <w:p w:rsidR="00765E33" w:rsidRPr="00765E33" w:rsidRDefault="00765E33" w:rsidP="00765E33">
      <w:pPr>
        <w:numPr>
          <w:ilvl w:val="0"/>
          <w:numId w:val="7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средств вышеперечисленных источников.</w:t>
      </w:r>
    </w:p>
    <w:p w:rsidR="00765E33" w:rsidRPr="00765E33" w:rsidRDefault="00765E33" w:rsidP="00765E33">
      <w:pPr>
        <w:tabs>
          <w:tab w:val="left" w:pos="11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Порядок и объём финансирования участия обучающихся в программах международной академической мобильности определяется в каждом отдельном случае соответствующими актами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tabs>
          <w:tab w:val="left" w:pos="11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4.6. Информационное обеспечение и сопровождение процедур организации международной академической мобильности</w:t>
      </w:r>
    </w:p>
    <w:p w:rsidR="00765E33" w:rsidRPr="00765E33" w:rsidRDefault="00765E33" w:rsidP="00765E33">
      <w:pPr>
        <w:tabs>
          <w:tab w:val="left" w:pos="143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Информационное обеспечение и сопровождение организации международной академической мобильности включает распространение информации о различных программах международной академической мобильности, а также о принципах и процедурах организации международной академической мобильности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в том числе – на иностранных языках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информационных ресурсов могут быть использованы: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Интернет-ресурс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и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постеры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интерактивные стенды;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«Политехник»;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каталоги программ, буклеты и другие печатные материалы;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рассылки информационных писем по электронной почте;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учебно-информационных семинаров для обучающихся и сотрудников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презентаций программ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релевантные информационные ресурсы.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Общее руководство и контроль за работой по информационной поддержке международной академической мобильности осуществляет УМО.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УМО информирует структурные подразделения о текущем состоянии вопросов организации международной академической мобильности, размещая соответствующую информацию на доступных информационных ресурсах, либо направляя информационные сообщения по адресам электронной почты, предоставленным структурными подразделениями.</w:t>
      </w:r>
    </w:p>
    <w:p w:rsidR="00765E33" w:rsidRPr="00765E33" w:rsidRDefault="00765E33" w:rsidP="00765E33">
      <w:pPr>
        <w:tabs>
          <w:tab w:val="left" w:pos="9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УМС обеспечивает размещение на доступных информационных ресурсах информации о зарубежных вузах-партнёрах (с указанием адресов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ресурсов) и имеющихся договорах и соглашениях с зарубежными образовательными организациями, предусматривающих академическую мобильность обучающихся, в форме, доступной для обучающихся и сотрудников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Учебные структурные подразделения, принимающие участие в реализации программ или соглашениях об международной академической мобильности, размещают на доступных им информационных ресурсах сведения о возможностях данного структурного подразделения по направлению и приёму обучающихся.</w:t>
      </w:r>
    </w:p>
    <w:p w:rsidR="00765E33" w:rsidRPr="00765E33" w:rsidRDefault="00765E33" w:rsidP="00765E33">
      <w:pPr>
        <w:tabs>
          <w:tab w:val="left" w:pos="1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Информация о программах международной академической мобильности должна содержать: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обязательные условия участия;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периоды обучения по программе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предлагаемые для освоения в рамках программы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подачи заявок;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кандидатов на участие в программах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осуществляющие отбор кандидатов на участие в программах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условия участия в программе международной академической мобильности;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 информацию координатора или другого ответственного лица;</w:t>
      </w:r>
    </w:p>
    <w:p w:rsidR="00765E33" w:rsidRPr="00765E33" w:rsidRDefault="00765E33" w:rsidP="00765E33">
      <w:pPr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 информацию, необходимую и достаточную для принятия решения обучающимся об участии в программе международной академической мобильности, в том числе, со ссылкой на дополнительные, преимущественно электронные,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ресурсы.</w:t>
      </w:r>
    </w:p>
    <w:p w:rsidR="00765E33" w:rsidRPr="00765E33" w:rsidRDefault="00765E33" w:rsidP="00765E33">
      <w:pPr>
        <w:tabs>
          <w:tab w:val="left" w:pos="11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По итогам каждого календарного года УМО готовит отчёт о результатах международной академической мобильности для администрации </w:t>
      </w:r>
      <w:proofErr w:type="spell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вышестоящих организаций.  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4.7. Порядок разрешения споров относительно решений, принятых в рамках организации международной академической мобильности обучающихся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>4.7.1. Споры между структурными подразделениями, вовлечёнными в программы международной академической мобильности, разрешаются проректором по международной деятельности.</w:t>
      </w:r>
    </w:p>
    <w:p w:rsidR="00765E33" w:rsidRPr="00765E33" w:rsidRDefault="00765E33" w:rsidP="00765E33">
      <w:pPr>
        <w:tabs>
          <w:tab w:val="righ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4.7.2. Обучающиеся, оспаривающие решения, принятые в рамках организации международной академической мобильности, вправе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эти решения во внесудебном порядке путём подачи на имя проректора по международной деятельности апелляции по существу.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внесения дополнений и изменений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E33" w:rsidRPr="00765E33" w:rsidRDefault="00765E33" w:rsidP="00765E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подлежит обновлению в случае принятия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образования, новых документов, касающихся организации международной академической мобильности, а также при изменении локальных нормативных правовых актов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SE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</w:rPr>
        <w:t>, касающихся вопросов организации международной академической мобильности.</w:t>
      </w:r>
    </w:p>
    <w:p w:rsidR="00765E33" w:rsidRPr="00765E33" w:rsidRDefault="00765E33" w:rsidP="00765E33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Предложения по дополнению и изменению данного Положения вносятся руководителями структурных подразделений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вовлечённых в организацию международной академической мобильности обучающихся, и доводятся до проректора по международной деятельности.</w:t>
      </w:r>
    </w:p>
    <w:p w:rsidR="00765E33" w:rsidRPr="00765E33" w:rsidRDefault="00765E33" w:rsidP="00765E33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Проректор по международной деятельности организует обсуждение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предложений по дополнению и изменению Положения между структурными подразделениями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касаются предложенные дополнения и изменения.</w:t>
      </w:r>
    </w:p>
    <w:p w:rsidR="00765E33" w:rsidRPr="00765E33" w:rsidRDefault="00765E33" w:rsidP="00765E33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Проректор по международной деятельности в установленном порядке вносит согласованные дополнения и изменения на утверждение ректором университета.</w:t>
      </w:r>
    </w:p>
    <w:p w:rsidR="00765E33" w:rsidRPr="00765E33" w:rsidRDefault="00765E33" w:rsidP="00765E33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3">
        <w:rPr>
          <w:rFonts w:ascii="Times New Roman" w:eastAsia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765E33" w:rsidRPr="00765E33" w:rsidRDefault="00765E33" w:rsidP="00765E33">
      <w:pPr>
        <w:keepNext/>
        <w:tabs>
          <w:tab w:val="right" w:pos="56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E33" w:rsidRPr="00765E33" w:rsidRDefault="00765E33" w:rsidP="00765E33">
      <w:pPr>
        <w:widowControl w:val="0"/>
        <w:shd w:val="clear" w:color="auto" w:fill="FFFFFF"/>
        <w:tabs>
          <w:tab w:val="left" w:pos="1433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 общим вопросам организации международной академической мобильности обучающихся все структурные подразделения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настоящим Положением.</w:t>
      </w:r>
    </w:p>
    <w:p w:rsidR="00765E33" w:rsidRPr="00765E33" w:rsidRDefault="00765E33" w:rsidP="00765E33">
      <w:pPr>
        <w:widowControl w:val="0"/>
        <w:shd w:val="clear" w:color="auto" w:fill="FFFFFF"/>
        <w:tabs>
          <w:tab w:val="left" w:pos="1433"/>
        </w:tabs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 вопросам, не отрегулированным настоящим Положением, все структурные подразделения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действующим законодательством Российской Федерации.</w:t>
      </w:r>
    </w:p>
    <w:p w:rsidR="00765E33" w:rsidRPr="00765E33" w:rsidRDefault="00765E33" w:rsidP="00765E33">
      <w:pPr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Настоящее Положение, изменения и дополнения к нему вступают в силу со дня утверждения ректором университета.</w:t>
      </w:r>
    </w:p>
    <w:p w:rsidR="00765E33" w:rsidRPr="00765E33" w:rsidRDefault="00765E33" w:rsidP="00765E33">
      <w:pPr>
        <w:tabs>
          <w:tab w:val="righ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Настоящее Положение прекращает своё действие с даты утверждения ректором университета нового Положения об организации международной академической мобильности обучающихся в рамках международных образовательных программ, реализуемых в </w:t>
      </w:r>
      <w:r w:rsidRPr="00765E33">
        <w:rPr>
          <w:rFonts w:ascii="Times New Roman" w:eastAsia="Times New Roman" w:hAnsi="Times New Roman" w:cs="Times New Roman"/>
          <w:noProof/>
          <w:sz w:val="24"/>
          <w:szCs w:val="24"/>
          <w:lang w:val="smj-NO" w:eastAsia="ru-RU"/>
        </w:rPr>
        <w:t>СПбПУ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E33" w:rsidRPr="00765E33" w:rsidRDefault="00765E33" w:rsidP="00765E33">
      <w:pPr>
        <w:tabs>
          <w:tab w:val="righ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765E33" w:rsidRPr="00765E33" w:rsidRDefault="00765E33" w:rsidP="00765E33">
      <w:pPr>
        <w:tabs>
          <w:tab w:val="right" w:pos="567"/>
        </w:tabs>
        <w:spacing w:before="60" w:after="0" w:line="240" w:lineRule="auto"/>
        <w:ind w:left="567" w:hanging="567"/>
        <w:jc w:val="right"/>
        <w:rPr>
          <w:rFonts w:ascii="Times New Roman" w:eastAsia="Times New Roman" w:hAnsi="Times New Roman" w:cs="Times New Roman"/>
        </w:rPr>
      </w:pPr>
    </w:p>
    <w:p w:rsidR="00765E33" w:rsidRPr="004767DA" w:rsidRDefault="00A252B5" w:rsidP="004767D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7"/>
        <w:gridCol w:w="1311"/>
        <w:gridCol w:w="5277"/>
      </w:tblGrid>
      <w:tr w:rsidR="00765E33" w:rsidRPr="00765E33" w:rsidTr="00F364B8">
        <w:tc>
          <w:tcPr>
            <w:tcW w:w="3560" w:type="dxa"/>
          </w:tcPr>
          <w:p w:rsidR="00765E33" w:rsidRPr="00A252B5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765E33" w:rsidRPr="00A252B5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</w:tcPr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  <w:t xml:space="preserve">                              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(</w:t>
            </w:r>
            <w:r w:rsidRPr="0076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r w:rsidRPr="0076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института/школы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)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ab/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ab/>
            </w: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                  __________________________________                                              </w:t>
            </w:r>
            <w:proofErr w:type="gramStart"/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  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6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r w:rsidRPr="0076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r w:rsidRPr="0076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института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/школы)</w:t>
            </w: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</w:r>
            <w:r w:rsidRPr="007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</w:t>
            </w:r>
            <w:r w:rsidRPr="007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</w:t>
            </w:r>
            <w:r w:rsidRPr="007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___________                                                                                                                                                       </w:t>
            </w:r>
            <w:proofErr w:type="gramStart"/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  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6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r w:rsidRPr="00765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  <w:r w:rsidRPr="00765E3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)</w:t>
            </w: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                                                                      _________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  <w:t>______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 xml:space="preserve">                                         (</w:t>
            </w:r>
            <w:r w:rsidRPr="0076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 xml:space="preserve"> </w:t>
            </w:r>
            <w:r w:rsidRPr="0076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студента</w:t>
            </w:r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65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)</w:t>
            </w: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.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  <w:t xml:space="preserve"> 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proofErr w:type="gramStart"/>
            <w:r w:rsidRPr="00765E33"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  <w:t>E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-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  <w:t>mail</w:t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</w: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proofErr w:type="gramStart"/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proofErr w:type="gramEnd"/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мобильности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осеннего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>/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весеннего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семестра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________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обучением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ВУЗе</w:t>
      </w:r>
      <w:r w:rsidRPr="00765E33">
        <w:rPr>
          <w:rFonts w:ascii="Times" w:eastAsia="Times New Roman" w:hAnsi="Times" w:cs="Times"/>
          <w:sz w:val="24"/>
          <w:szCs w:val="24"/>
          <w:lang w:eastAsia="ru-RU"/>
        </w:rPr>
        <w:t>–</w:t>
      </w:r>
      <w:r w:rsidRPr="007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партнёре</w:t>
      </w: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>:</w:t>
      </w:r>
    </w:p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>Название вуза: __________________________________________________________________________</w:t>
      </w:r>
    </w:p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>Выбранный факультет/кафедра: ___________________________________________________________</w:t>
      </w:r>
    </w:p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765E33" w:rsidRPr="00765E33" w:rsidRDefault="00765E33" w:rsidP="00765E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765E33">
        <w:rPr>
          <w:rFonts w:ascii="Times" w:eastAsia="Times New Roman" w:hAnsi="Times" w:cs="Times New Roman"/>
          <w:sz w:val="24"/>
          <w:szCs w:val="24"/>
          <w:lang w:eastAsia="ru-RU"/>
        </w:rPr>
        <w:t>Выбранное направление: _________________________________________________________________</w:t>
      </w:r>
    </w:p>
    <w:p w:rsidR="00765E33" w:rsidRPr="00765E33" w:rsidRDefault="00765E33" w:rsidP="0076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2407"/>
        <w:gridCol w:w="3474"/>
        <w:gridCol w:w="3474"/>
      </w:tblGrid>
      <w:tr w:rsidR="00765E33" w:rsidRPr="00765E33" w:rsidTr="00F364B8">
        <w:tc>
          <w:tcPr>
            <w:tcW w:w="3288" w:type="dxa"/>
          </w:tcPr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СТУДЕНТ</w:t>
            </w:r>
          </w:p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  <w:p w:rsidR="00765E33" w:rsidRPr="00765E33" w:rsidRDefault="00765E33" w:rsidP="0076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765E33" w:rsidRPr="00765E33" w:rsidTr="00F364B8">
        <w:tc>
          <w:tcPr>
            <w:tcW w:w="3288" w:type="dxa"/>
          </w:tcPr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765E33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61" w:type="dxa"/>
          </w:tcPr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</w:tr>
      <w:tr w:rsidR="00765E33" w:rsidRPr="00765E33" w:rsidTr="00F364B8">
        <w:trPr>
          <w:trHeight w:val="850"/>
        </w:trPr>
        <w:tc>
          <w:tcPr>
            <w:tcW w:w="3288" w:type="dxa"/>
          </w:tcPr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proofErr w:type="spellStart"/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Заведуюший</w:t>
            </w:r>
            <w:proofErr w:type="spellEnd"/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кафедрой/</w:t>
            </w:r>
          </w:p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директор ВШ</w:t>
            </w:r>
          </w:p>
        </w:tc>
        <w:tc>
          <w:tcPr>
            <w:tcW w:w="3561" w:type="dxa"/>
            <w:vAlign w:val="center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Align w:val="center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765E33" w:rsidRPr="00765E33" w:rsidTr="00F364B8">
        <w:trPr>
          <w:trHeight w:val="850"/>
        </w:trPr>
        <w:tc>
          <w:tcPr>
            <w:tcW w:w="3288" w:type="dxa"/>
          </w:tcPr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Зам. директора института по международной деятельности</w:t>
            </w:r>
          </w:p>
        </w:tc>
        <w:tc>
          <w:tcPr>
            <w:tcW w:w="3561" w:type="dxa"/>
            <w:vAlign w:val="center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Align w:val="center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765E33" w:rsidRPr="00765E33" w:rsidTr="00F364B8">
        <w:trPr>
          <w:trHeight w:val="850"/>
        </w:trPr>
        <w:tc>
          <w:tcPr>
            <w:tcW w:w="3288" w:type="dxa"/>
          </w:tcPr>
          <w:p w:rsidR="00765E33" w:rsidRPr="00765E33" w:rsidRDefault="00765E33" w:rsidP="00765E33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Директор института</w:t>
            </w:r>
          </w:p>
        </w:tc>
        <w:tc>
          <w:tcPr>
            <w:tcW w:w="3561" w:type="dxa"/>
            <w:vAlign w:val="center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Align w:val="center"/>
          </w:tcPr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65E33" w:rsidRPr="00765E33" w:rsidRDefault="00765E33" w:rsidP="00765E3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765E33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(ФИО)</w:t>
            </w:r>
          </w:p>
        </w:tc>
      </w:tr>
    </w:tbl>
    <w:p w:rsidR="00765E33" w:rsidRPr="00765E33" w:rsidRDefault="00765E33" w:rsidP="00765E33"/>
    <w:sectPr w:rsidR="00765E33" w:rsidRPr="0076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9BE"/>
    <w:multiLevelType w:val="hybridMultilevel"/>
    <w:tmpl w:val="7DF2126A"/>
    <w:lvl w:ilvl="0" w:tplc="7150AD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A61310"/>
    <w:multiLevelType w:val="hybridMultilevel"/>
    <w:tmpl w:val="1D0468C6"/>
    <w:lvl w:ilvl="0" w:tplc="7150AD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B485B82">
      <w:numFmt w:val="bullet"/>
      <w:lvlText w:val=""/>
      <w:lvlJc w:val="left"/>
      <w:pPr>
        <w:ind w:left="1789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972E52"/>
    <w:multiLevelType w:val="hybridMultilevel"/>
    <w:tmpl w:val="534E4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A95CD8"/>
    <w:multiLevelType w:val="hybridMultilevel"/>
    <w:tmpl w:val="3528AA9A"/>
    <w:lvl w:ilvl="0" w:tplc="7150A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50AD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268"/>
    <w:multiLevelType w:val="hybridMultilevel"/>
    <w:tmpl w:val="C156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B369E2"/>
    <w:multiLevelType w:val="multilevel"/>
    <w:tmpl w:val="F69664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F2F54B1"/>
    <w:multiLevelType w:val="hybridMultilevel"/>
    <w:tmpl w:val="89AAC90E"/>
    <w:lvl w:ilvl="0" w:tplc="7150AD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EE5FB2"/>
    <w:multiLevelType w:val="hybridMultilevel"/>
    <w:tmpl w:val="E7EE5CDA"/>
    <w:lvl w:ilvl="0" w:tplc="7150AD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DD012A"/>
    <w:multiLevelType w:val="hybridMultilevel"/>
    <w:tmpl w:val="A966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B4E94"/>
    <w:multiLevelType w:val="hybridMultilevel"/>
    <w:tmpl w:val="79320850"/>
    <w:lvl w:ilvl="0" w:tplc="AB485B82">
      <w:numFmt w:val="bullet"/>
      <w:lvlText w:val=""/>
      <w:lvlJc w:val="left"/>
      <w:pPr>
        <w:ind w:left="1778" w:hanging="360"/>
      </w:pPr>
      <w:rPr>
        <w:rFonts w:ascii="Symbol" w:eastAsia="Times New Roman" w:hAnsi="Symbol" w:hint="default"/>
        <w:color w:val="auto"/>
      </w:rPr>
    </w:lvl>
    <w:lvl w:ilvl="1" w:tplc="AB485B82">
      <w:numFmt w:val="bullet"/>
      <w:lvlText w:val=""/>
      <w:lvlJc w:val="left"/>
      <w:pPr>
        <w:ind w:left="2498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CA957E6"/>
    <w:multiLevelType w:val="hybridMultilevel"/>
    <w:tmpl w:val="CA3AC4BC"/>
    <w:lvl w:ilvl="0" w:tplc="926EED5C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F20C3"/>
    <w:multiLevelType w:val="multilevel"/>
    <w:tmpl w:val="175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85A30"/>
    <w:multiLevelType w:val="hybridMultilevel"/>
    <w:tmpl w:val="630C5696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7BD6B26"/>
    <w:multiLevelType w:val="hybridMultilevel"/>
    <w:tmpl w:val="D78CBA16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8C444B5"/>
    <w:multiLevelType w:val="hybridMultilevel"/>
    <w:tmpl w:val="4386FB44"/>
    <w:lvl w:ilvl="0" w:tplc="C54A5442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9B3EE1"/>
    <w:multiLevelType w:val="hybridMultilevel"/>
    <w:tmpl w:val="172AE4D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605021CB"/>
    <w:multiLevelType w:val="hybridMultilevel"/>
    <w:tmpl w:val="3C96B06E"/>
    <w:lvl w:ilvl="0" w:tplc="715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63B42"/>
    <w:multiLevelType w:val="hybridMultilevel"/>
    <w:tmpl w:val="2A906230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66BB6EE3"/>
    <w:multiLevelType w:val="hybridMultilevel"/>
    <w:tmpl w:val="76F658D4"/>
    <w:lvl w:ilvl="0" w:tplc="7150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B7335"/>
    <w:multiLevelType w:val="hybridMultilevel"/>
    <w:tmpl w:val="6EE6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4E6988"/>
    <w:multiLevelType w:val="hybridMultilevel"/>
    <w:tmpl w:val="93DE51C2"/>
    <w:lvl w:ilvl="0" w:tplc="7150AD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1C49A1"/>
    <w:multiLevelType w:val="hybridMultilevel"/>
    <w:tmpl w:val="E29643F2"/>
    <w:lvl w:ilvl="0" w:tplc="7150AD74">
      <w:start w:val="1"/>
      <w:numFmt w:val="bullet"/>
      <w:lvlText w:val=""/>
      <w:lvlJc w:val="left"/>
      <w:pPr>
        <w:ind w:left="1466" w:hanging="360"/>
      </w:pPr>
      <w:rPr>
        <w:rFonts w:ascii="Symbol" w:hAnsi="Symbol" w:hint="default"/>
        <w:color w:val="auto"/>
      </w:rPr>
    </w:lvl>
    <w:lvl w:ilvl="1" w:tplc="AB485B82">
      <w:numFmt w:val="bullet"/>
      <w:lvlText w:val=""/>
      <w:lvlJc w:val="left"/>
      <w:pPr>
        <w:ind w:left="2186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2" w15:restartNumberingAfterBreak="0">
    <w:nsid w:val="790622C4"/>
    <w:multiLevelType w:val="hybridMultilevel"/>
    <w:tmpl w:val="D6A06188"/>
    <w:lvl w:ilvl="0" w:tplc="AB485B82">
      <w:numFmt w:val="bullet"/>
      <w:lvlText w:val=""/>
      <w:lvlJc w:val="left"/>
      <w:pPr>
        <w:ind w:left="147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 w15:restartNumberingAfterBreak="0">
    <w:nsid w:val="7C41156B"/>
    <w:multiLevelType w:val="hybridMultilevel"/>
    <w:tmpl w:val="A1AE0D9C"/>
    <w:lvl w:ilvl="0" w:tplc="7150AD7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3"/>
  </w:num>
  <w:num w:numId="5">
    <w:abstractNumId w:val="18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9"/>
  </w:num>
  <w:num w:numId="11">
    <w:abstractNumId w:val="16"/>
  </w:num>
  <w:num w:numId="12">
    <w:abstractNumId w:val="20"/>
  </w:num>
  <w:num w:numId="13">
    <w:abstractNumId w:val="17"/>
  </w:num>
  <w:num w:numId="14">
    <w:abstractNumId w:val="13"/>
  </w:num>
  <w:num w:numId="15">
    <w:abstractNumId w:val="12"/>
  </w:num>
  <w:num w:numId="16">
    <w:abstractNumId w:val="23"/>
  </w:num>
  <w:num w:numId="17">
    <w:abstractNumId w:val="21"/>
  </w:num>
  <w:num w:numId="18">
    <w:abstractNumId w:val="9"/>
  </w:num>
  <w:num w:numId="19">
    <w:abstractNumId w:val="1"/>
  </w:num>
  <w:num w:numId="20">
    <w:abstractNumId w:val="22"/>
  </w:num>
  <w:num w:numId="21">
    <w:abstractNumId w:val="5"/>
  </w:num>
  <w:num w:numId="22">
    <w:abstractNumId w:val="10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33"/>
    <w:rsid w:val="000919C1"/>
    <w:rsid w:val="004767DA"/>
    <w:rsid w:val="00765E33"/>
    <w:rsid w:val="008475BB"/>
    <w:rsid w:val="00A252B5"/>
    <w:rsid w:val="00F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6B538-7394-428F-A1B0-0C46845D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5E3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5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5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E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5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5E33"/>
  </w:style>
  <w:style w:type="table" w:styleId="a3">
    <w:name w:val="Table Grid"/>
    <w:basedOn w:val="a1"/>
    <w:uiPriority w:val="59"/>
    <w:rsid w:val="00765E33"/>
    <w:pPr>
      <w:spacing w:after="0" w:line="240" w:lineRule="auto"/>
    </w:pPr>
    <w:rPr>
      <w:rFonts w:ascii="Calibri" w:eastAsia="Times New Roman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E33"/>
    <w:pPr>
      <w:tabs>
        <w:tab w:val="right" w:pos="567"/>
      </w:tabs>
      <w:spacing w:before="60" w:after="0" w:line="240" w:lineRule="auto"/>
      <w:ind w:left="720" w:firstLine="567"/>
      <w:contextualSpacing/>
      <w:jc w:val="both"/>
    </w:pPr>
    <w:rPr>
      <w:rFonts w:ascii="Times New Roman" w:eastAsia="Times New Roman" w:hAnsi="Times New Roman" w:cs="Arial"/>
      <w:sz w:val="24"/>
    </w:rPr>
  </w:style>
  <w:style w:type="paragraph" w:styleId="a5">
    <w:name w:val="Normal (Web)"/>
    <w:basedOn w:val="a"/>
    <w:uiPriority w:val="99"/>
    <w:semiHidden/>
    <w:unhideWhenUsed/>
    <w:rsid w:val="007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5E33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65E3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65E33"/>
    <w:rPr>
      <w:rFonts w:ascii="Times New Roman" w:eastAsia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765E3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</w:rPr>
  </w:style>
  <w:style w:type="character" w:customStyle="1" w:styleId="aa">
    <w:name w:val="Нижний колонтитул Знак"/>
    <w:basedOn w:val="a0"/>
    <w:link w:val="a9"/>
    <w:uiPriority w:val="99"/>
    <w:rsid w:val="00765E33"/>
    <w:rPr>
      <w:rFonts w:ascii="Times New Roman" w:eastAsia="Times New Roman" w:hAnsi="Times New Roman" w:cs="Arial"/>
      <w:sz w:val="24"/>
    </w:rPr>
  </w:style>
  <w:style w:type="character" w:styleId="ab">
    <w:name w:val="Hyperlink"/>
    <w:basedOn w:val="a0"/>
    <w:uiPriority w:val="99"/>
    <w:unhideWhenUsed/>
    <w:rsid w:val="00765E33"/>
    <w:rPr>
      <w:rFonts w:cs="Times New Roman"/>
      <w:color w:val="0000FF"/>
      <w:u w:val="single"/>
    </w:rPr>
  </w:style>
  <w:style w:type="paragraph" w:customStyle="1" w:styleId="ConsPlusNormal">
    <w:name w:val="ConsPlusNormal"/>
    <w:rsid w:val="00765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65E33"/>
    <w:pPr>
      <w:spacing w:after="0" w:line="240" w:lineRule="auto"/>
    </w:pPr>
    <w:rPr>
      <w:rFonts w:ascii="Calibri" w:eastAsia="Times New Roman" w:hAnsi="Calibri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65E33"/>
    <w:rPr>
      <w:rFonts w:ascii="Calibri" w:eastAsia="Times New Roman" w:hAnsi="Calibri" w:cs="Arial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65E33"/>
    <w:rPr>
      <w:rFonts w:cs="Times New Roman"/>
      <w:vertAlign w:val="superscript"/>
    </w:rPr>
  </w:style>
  <w:style w:type="character" w:customStyle="1" w:styleId="c1">
    <w:name w:val="c1"/>
    <w:basedOn w:val="a0"/>
    <w:rsid w:val="00765E33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5E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5E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65E33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5E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5E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ebkrohi">
    <w:name w:val="hleb_krohi"/>
    <w:basedOn w:val="a0"/>
    <w:rsid w:val="00765E3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65E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5E33"/>
    <w:rPr>
      <w:rFonts w:ascii="Tahoma" w:eastAsia="Times New Roman" w:hAnsi="Tahoma" w:cs="Tahoma"/>
      <w:sz w:val="16"/>
      <w:szCs w:val="16"/>
    </w:rPr>
  </w:style>
  <w:style w:type="paragraph" w:customStyle="1" w:styleId="btlignea">
    <w:name w:val="btlignea"/>
    <w:basedOn w:val="a"/>
    <w:rsid w:val="007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65E33"/>
    <w:rPr>
      <w:rFonts w:ascii="Garamond" w:hAnsi="Garamond" w:cs="Garamond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765E33"/>
    <w:pPr>
      <w:widowControl w:val="0"/>
      <w:autoSpaceDE w:val="0"/>
      <w:autoSpaceDN w:val="0"/>
      <w:adjustRightInd w:val="0"/>
      <w:spacing w:before="60" w:after="0" w:line="259" w:lineRule="exact"/>
      <w:ind w:left="714" w:hanging="357"/>
      <w:jc w:val="both"/>
    </w:pPr>
    <w:rPr>
      <w:rFonts w:ascii="Garamond" w:eastAsia="Times New Roman" w:hAnsi="Garamond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65E3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765E3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765E33"/>
    <w:rPr>
      <w:rFonts w:ascii="Lucida Sans Unicode" w:hAnsi="Lucida Sans Unicode" w:cs="Lucida Sans Unicode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765E33"/>
    <w:rPr>
      <w:rFonts w:ascii="Lucida Sans Unicode" w:hAnsi="Lucida Sans Unicode" w:cs="Lucida Sans Unicode"/>
      <w:color w:val="000000"/>
      <w:sz w:val="22"/>
      <w:szCs w:val="22"/>
    </w:rPr>
  </w:style>
  <w:style w:type="paragraph" w:customStyle="1" w:styleId="headertext">
    <w:name w:val="headertext"/>
    <w:basedOn w:val="a"/>
    <w:rsid w:val="007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765E33"/>
    <w:rPr>
      <w:rFonts w:cs="Times New Roman"/>
      <w:color w:val="800080"/>
      <w:u w:val="single"/>
    </w:rPr>
  </w:style>
  <w:style w:type="table" w:customStyle="1" w:styleId="12">
    <w:name w:val="Сетка таблицы1"/>
    <w:basedOn w:val="a1"/>
    <w:next w:val="a3"/>
    <w:uiPriority w:val="59"/>
    <w:rsid w:val="00765E33"/>
    <w:pPr>
      <w:spacing w:after="0" w:line="240" w:lineRule="auto"/>
    </w:pPr>
    <w:rPr>
      <w:rFonts w:ascii="Times New Roman" w:eastAsia="Times New Roman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765E33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65E33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3"/>
    <w:uiPriority w:val="99"/>
    <w:locked/>
    <w:rsid w:val="00765E33"/>
    <w:rPr>
      <w:rFonts w:ascii="Times New Roman" w:hAnsi="Times New Roman"/>
      <w:sz w:val="23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765E33"/>
    <w:pPr>
      <w:shd w:val="clear" w:color="auto" w:fill="FFFFFF"/>
      <w:spacing w:before="180" w:after="180" w:line="274" w:lineRule="exact"/>
      <w:ind w:hanging="920"/>
      <w:jc w:val="both"/>
    </w:pPr>
    <w:rPr>
      <w:rFonts w:ascii="Times New Roman" w:hAnsi="Times New Roman"/>
      <w:sz w:val="23"/>
    </w:rPr>
  </w:style>
  <w:style w:type="character" w:customStyle="1" w:styleId="af2">
    <w:name w:val="Сноска_"/>
    <w:basedOn w:val="a0"/>
    <w:link w:val="af3"/>
    <w:uiPriority w:val="99"/>
    <w:locked/>
    <w:rsid w:val="00765E33"/>
    <w:rPr>
      <w:rFonts w:ascii="Arial" w:hAnsi="Arial" w:cs="Times New Roman"/>
      <w:sz w:val="17"/>
      <w:szCs w:val="17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765E33"/>
    <w:pPr>
      <w:shd w:val="clear" w:color="auto" w:fill="FFFFFF"/>
      <w:spacing w:after="0" w:line="240" w:lineRule="atLeast"/>
    </w:pPr>
    <w:rPr>
      <w:rFonts w:ascii="Arial" w:hAnsi="Arial" w:cs="Times New Roman"/>
      <w:sz w:val="17"/>
      <w:szCs w:val="17"/>
    </w:rPr>
  </w:style>
  <w:style w:type="paragraph" w:styleId="af4">
    <w:name w:val="endnote text"/>
    <w:basedOn w:val="a"/>
    <w:link w:val="af5"/>
    <w:uiPriority w:val="99"/>
    <w:semiHidden/>
    <w:unhideWhenUsed/>
    <w:rsid w:val="00765E33"/>
    <w:pPr>
      <w:tabs>
        <w:tab w:val="right" w:pos="567"/>
      </w:tabs>
      <w:spacing w:before="60" w:after="0" w:line="240" w:lineRule="auto"/>
      <w:ind w:firstLine="567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65E33"/>
    <w:rPr>
      <w:rFonts w:ascii="Times New Roman" w:eastAsia="Times New Roman" w:hAnsi="Times New Roman" w:cs="Arial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65E33"/>
    <w:rPr>
      <w:rFonts w:cs="Times New Roman"/>
      <w:vertAlign w:val="superscript"/>
    </w:rPr>
  </w:style>
  <w:style w:type="paragraph" w:customStyle="1" w:styleId="Default">
    <w:name w:val="Default"/>
    <w:rsid w:val="00765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765E33"/>
    <w:pPr>
      <w:tabs>
        <w:tab w:val="right" w:pos="567"/>
      </w:tabs>
      <w:spacing w:before="60" w:after="0" w:line="240" w:lineRule="auto"/>
      <w:ind w:firstLine="567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65E33"/>
    <w:rPr>
      <w:rFonts w:ascii="Times New Roman" w:eastAsia="Times New Roman" w:hAnsi="Times New Roman" w:cs="Arial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765E33"/>
    <w:rPr>
      <w:rFonts w:cs="Times New Roman"/>
      <w:sz w:val="16"/>
      <w:szCs w:val="16"/>
    </w:rPr>
  </w:style>
  <w:style w:type="paragraph" w:customStyle="1" w:styleId="32">
    <w:name w:val="Стиль3"/>
    <w:basedOn w:val="a"/>
    <w:rsid w:val="00765E3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7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mob@spbst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Саталкина Евгения</dc:creator>
  <cp:keywords/>
  <dc:description/>
  <cp:lastModifiedBy>Татьяна Ерихова</cp:lastModifiedBy>
  <cp:revision>2</cp:revision>
  <dcterms:created xsi:type="dcterms:W3CDTF">2018-11-13T21:33:00Z</dcterms:created>
  <dcterms:modified xsi:type="dcterms:W3CDTF">2018-11-13T21:33:00Z</dcterms:modified>
</cp:coreProperties>
</file>